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6D8" w:rsidRPr="003E7C1A" w:rsidRDefault="00CF46D8" w:rsidP="00CF46D8">
      <w:pPr>
        <w:spacing w:line="240" w:lineRule="auto"/>
        <w:jc w:val="both"/>
        <w:rPr>
          <w:rFonts w:ascii="Times New Roman" w:hAnsi="Times New Roman"/>
          <w:sz w:val="24"/>
          <w:szCs w:val="24"/>
        </w:rPr>
      </w:pPr>
      <w:r w:rsidRPr="003E7C1A">
        <w:rPr>
          <w:rFonts w:ascii="Times New Roman" w:hAnsi="Times New Roman"/>
          <w:sz w:val="24"/>
          <w:szCs w:val="24"/>
        </w:rPr>
        <w:t>Mirosław Szreder</w:t>
      </w:r>
    </w:p>
    <w:p w:rsidR="00CF46D8" w:rsidRPr="003E7C1A" w:rsidRDefault="00CF46D8" w:rsidP="00CF46D8">
      <w:pPr>
        <w:spacing w:line="240" w:lineRule="auto"/>
        <w:jc w:val="both"/>
        <w:rPr>
          <w:rFonts w:ascii="Times New Roman" w:hAnsi="Times New Roman"/>
          <w:sz w:val="24"/>
          <w:szCs w:val="24"/>
        </w:rPr>
      </w:pPr>
      <w:r w:rsidRPr="003E7C1A">
        <w:rPr>
          <w:rFonts w:ascii="Times New Roman" w:hAnsi="Times New Roman"/>
          <w:sz w:val="24"/>
          <w:szCs w:val="24"/>
        </w:rPr>
        <w:t>Jerzy P. Gwizdała</w:t>
      </w:r>
    </w:p>
    <w:p w:rsidR="00CF46D8" w:rsidRPr="003E7C1A" w:rsidRDefault="00CF46D8" w:rsidP="00CF46D8">
      <w:pPr>
        <w:pStyle w:val="Bezodstpw"/>
        <w:spacing w:line="360" w:lineRule="auto"/>
        <w:jc w:val="both"/>
        <w:rPr>
          <w:rFonts w:ascii="Times New Roman" w:hAnsi="Times New Roman"/>
          <w:sz w:val="24"/>
          <w:szCs w:val="24"/>
        </w:rPr>
      </w:pPr>
    </w:p>
    <w:p w:rsidR="00CF46D8" w:rsidRDefault="00CF46D8" w:rsidP="00CF46D8">
      <w:pPr>
        <w:pStyle w:val="Bezodstpw"/>
        <w:spacing w:line="360" w:lineRule="auto"/>
        <w:jc w:val="center"/>
        <w:rPr>
          <w:rFonts w:ascii="Times New Roman" w:hAnsi="Times New Roman"/>
          <w:sz w:val="24"/>
          <w:szCs w:val="24"/>
        </w:rPr>
      </w:pPr>
      <w:r w:rsidRPr="003E7C1A">
        <w:rPr>
          <w:rFonts w:ascii="Times New Roman" w:hAnsi="Times New Roman"/>
          <w:sz w:val="24"/>
          <w:szCs w:val="24"/>
        </w:rPr>
        <w:t>O możliwym dalszym rozwoju badań próbkowych w finansach</w:t>
      </w:r>
    </w:p>
    <w:p w:rsidR="00CF46D8" w:rsidRDefault="00CF46D8" w:rsidP="00CF46D8">
      <w:pPr>
        <w:pStyle w:val="Bezodstpw"/>
        <w:spacing w:line="360" w:lineRule="auto"/>
        <w:jc w:val="center"/>
        <w:rPr>
          <w:rFonts w:ascii="Times New Roman" w:hAnsi="Times New Roman"/>
          <w:sz w:val="24"/>
          <w:szCs w:val="24"/>
        </w:rPr>
      </w:pPr>
      <w:r>
        <w:rPr>
          <w:rFonts w:ascii="Times New Roman" w:hAnsi="Times New Roman"/>
          <w:sz w:val="24"/>
          <w:szCs w:val="24"/>
        </w:rPr>
        <w:t>(Streszczenie)</w:t>
      </w:r>
    </w:p>
    <w:p w:rsidR="00CF46D8" w:rsidRDefault="00CF46D8" w:rsidP="00CF46D8">
      <w:pPr>
        <w:pStyle w:val="Bezodstpw"/>
        <w:spacing w:line="360" w:lineRule="auto"/>
        <w:jc w:val="both"/>
        <w:rPr>
          <w:rFonts w:ascii="Times New Roman" w:hAnsi="Times New Roman"/>
          <w:sz w:val="24"/>
          <w:szCs w:val="24"/>
        </w:rPr>
      </w:pPr>
    </w:p>
    <w:p w:rsidR="00CF46D8" w:rsidRPr="003E7C1A" w:rsidRDefault="00CF46D8" w:rsidP="00CF46D8">
      <w:pPr>
        <w:pStyle w:val="Bezodstpw"/>
        <w:spacing w:line="360" w:lineRule="auto"/>
        <w:jc w:val="both"/>
        <w:rPr>
          <w:rFonts w:ascii="Times New Roman" w:hAnsi="Times New Roman"/>
          <w:sz w:val="24"/>
          <w:szCs w:val="24"/>
        </w:rPr>
      </w:pPr>
      <w:r>
        <w:rPr>
          <w:rFonts w:ascii="Times New Roman" w:hAnsi="Times New Roman"/>
          <w:sz w:val="24"/>
          <w:szCs w:val="24"/>
        </w:rPr>
        <w:t>Mimo że badania próbkowe nie stanowią najczęściej podstawowego podejścia w naukach nieeksperymentalnych, to ich znaczenie w ostatnich latach rośnie zarówno w ekonomii, jak i finansach. Jednocześnie jednak pojawiają się nieznane dotychczas trudności w prowadzeniu badań próbkowych i we wnioskowaniu, którego są podstawą. Są to nie tylko problemy z właściwym operatem losowania i skutecznym sposobem komunikowania się ankietera z respondentem, ale także szybko rosnące wskaźniki odmowy respondentów udziału w tego typu badaniach. W tych warunkach szczególnego znaczenia nabierają informacje spoza próby, mogące poprawić jakość wnioskowania. Artykuł ten przedstawia punkt widzenia autorów na kwestię wykorzystania możliwości big data jako zewnętrznego, wspomagającego próbę źródła informacji. Autorzy prezentują ponadto najważniejsze wyzwania, przed jakimi stoją badania próbkowe w najbliższej przyszłości. Głównym wnioskiem z rozważań jest przekonanie autorów, iż w najbliższej przyszłości big data nie zdoła zastąpić badań próbkowych, ale może przyczynić się do poprawy ich jakości.</w:t>
      </w:r>
    </w:p>
    <w:p w:rsidR="003324A4" w:rsidRDefault="003324A4"/>
    <w:p w:rsidR="00E538F7" w:rsidRPr="003E7C1A" w:rsidRDefault="00E538F7" w:rsidP="00E538F7">
      <w:pPr>
        <w:pStyle w:val="Bezodstpw"/>
        <w:spacing w:line="360" w:lineRule="auto"/>
        <w:jc w:val="both"/>
        <w:rPr>
          <w:rFonts w:ascii="Times New Roman" w:hAnsi="Times New Roman"/>
          <w:sz w:val="24"/>
          <w:szCs w:val="24"/>
        </w:rPr>
      </w:pPr>
      <w:r>
        <w:rPr>
          <w:rFonts w:ascii="Times New Roman" w:hAnsi="Times New Roman"/>
          <w:sz w:val="24"/>
          <w:szCs w:val="24"/>
        </w:rPr>
        <w:t>Słowa kluczowe: badania próbkowe, wnioskowanie statystyczne, badania ankietowe, big data</w:t>
      </w:r>
    </w:p>
    <w:p w:rsidR="00E538F7" w:rsidRDefault="00E538F7">
      <w:bookmarkStart w:id="0" w:name="_GoBack"/>
      <w:bookmarkEnd w:id="0"/>
    </w:p>
    <w:sectPr w:rsidR="00E538F7" w:rsidSect="00662C3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9E" w:rsidRDefault="0027029E">
      <w:pPr>
        <w:spacing w:after="0" w:line="240" w:lineRule="auto"/>
      </w:pPr>
      <w:r>
        <w:separator/>
      </w:r>
    </w:p>
  </w:endnote>
  <w:endnote w:type="continuationSeparator" w:id="0">
    <w:p w:rsidR="0027029E" w:rsidRDefault="0027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61" w:rsidRDefault="00CF46D8">
    <w:pPr>
      <w:pStyle w:val="Stopka"/>
      <w:jc w:val="right"/>
    </w:pPr>
    <w:r>
      <w:fldChar w:fldCharType="begin"/>
    </w:r>
    <w:r>
      <w:instrText>PAGE   \* MERGEFORMAT</w:instrText>
    </w:r>
    <w:r>
      <w:fldChar w:fldCharType="separate"/>
    </w:r>
    <w:r w:rsidR="00E538F7">
      <w:rPr>
        <w:noProof/>
      </w:rPr>
      <w:t>1</w:t>
    </w:r>
    <w:r>
      <w:rPr>
        <w:noProof/>
      </w:rPr>
      <w:fldChar w:fldCharType="end"/>
    </w:r>
  </w:p>
  <w:p w:rsidR="002E4F61" w:rsidRDefault="002702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9E" w:rsidRDefault="0027029E">
      <w:pPr>
        <w:spacing w:after="0" w:line="240" w:lineRule="auto"/>
      </w:pPr>
      <w:r>
        <w:separator/>
      </w:r>
    </w:p>
  </w:footnote>
  <w:footnote w:type="continuationSeparator" w:id="0">
    <w:p w:rsidR="0027029E" w:rsidRDefault="002702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D8"/>
    <w:rsid w:val="0027029E"/>
    <w:rsid w:val="003324A4"/>
    <w:rsid w:val="00CF46D8"/>
    <w:rsid w:val="00E53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04622-9790-4D76-9276-FE78F7FE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46D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CF46D8"/>
    <w:pPr>
      <w:spacing w:after="0" w:line="240" w:lineRule="auto"/>
    </w:pPr>
    <w:rPr>
      <w:rFonts w:ascii="Calibri" w:eastAsia="Calibri" w:hAnsi="Calibri" w:cs="Times New Roman"/>
    </w:rPr>
  </w:style>
  <w:style w:type="paragraph" w:styleId="Stopka">
    <w:name w:val="footer"/>
    <w:basedOn w:val="Normalny"/>
    <w:link w:val="StopkaZnak"/>
    <w:uiPriority w:val="99"/>
    <w:rsid w:val="00CF46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46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1098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UNIWERSYTET GDAŃSKI, WYDZIAŁ ZARZĄDZANIA</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Szreder</dc:creator>
  <cp:keywords/>
  <dc:description/>
  <cp:lastModifiedBy>Mirosław Szreder</cp:lastModifiedBy>
  <cp:revision>2</cp:revision>
  <dcterms:created xsi:type="dcterms:W3CDTF">2017-10-12T07:56:00Z</dcterms:created>
  <dcterms:modified xsi:type="dcterms:W3CDTF">2017-10-12T07:58:00Z</dcterms:modified>
</cp:coreProperties>
</file>