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88B" w:rsidRPr="001D688B" w:rsidRDefault="001D688B" w:rsidP="001D688B">
      <w:pPr>
        <w:spacing w:line="260" w:lineRule="exact"/>
        <w:jc w:val="both"/>
        <w:rPr>
          <w:lang w:val="en-GB"/>
        </w:rPr>
      </w:pPr>
      <w:r w:rsidRPr="001D688B">
        <w:rPr>
          <w:lang w:val="en-GB"/>
        </w:rPr>
        <w:t>POPULATION AGING AND POLAND’S INTERNATIONAL INVESTMENT POSITION</w:t>
      </w:r>
    </w:p>
    <w:p w:rsidR="001D688B" w:rsidRDefault="001D688B" w:rsidP="004E6027">
      <w:pPr>
        <w:spacing w:line="260" w:lineRule="exact"/>
        <w:rPr>
          <w:b/>
          <w:lang w:val="en-GB"/>
        </w:rPr>
      </w:pPr>
    </w:p>
    <w:p w:rsidR="004E6027" w:rsidRPr="001D688B" w:rsidRDefault="004E6027" w:rsidP="004E6027">
      <w:pPr>
        <w:spacing w:line="260" w:lineRule="exact"/>
        <w:rPr>
          <w:lang w:val="en-GB"/>
        </w:rPr>
      </w:pPr>
      <w:r w:rsidRPr="001D688B">
        <w:rPr>
          <w:lang w:val="en-GB"/>
        </w:rPr>
        <w:t>Abstract</w:t>
      </w:r>
    </w:p>
    <w:p w:rsidR="004E6027" w:rsidRPr="00E07922" w:rsidRDefault="004E6027" w:rsidP="004E6027">
      <w:pPr>
        <w:spacing w:line="260" w:lineRule="exact"/>
        <w:rPr>
          <w:b/>
          <w:sz w:val="20"/>
          <w:szCs w:val="20"/>
          <w:lang w:val="en-GB"/>
        </w:rPr>
      </w:pPr>
    </w:p>
    <w:p w:rsidR="004E6027" w:rsidRPr="000611D6" w:rsidRDefault="004E6027" w:rsidP="004E6027">
      <w:pPr>
        <w:spacing w:line="260" w:lineRule="exact"/>
        <w:ind w:firstLine="708"/>
        <w:jc w:val="both"/>
        <w:rPr>
          <w:rFonts w:eastAsia="Calibri" w:cs="Calibri"/>
          <w:sz w:val="20"/>
          <w:szCs w:val="20"/>
          <w:lang w:val="en-GB"/>
        </w:rPr>
      </w:pPr>
      <w:r w:rsidRPr="000611D6">
        <w:rPr>
          <w:rFonts w:eastAsia="Calibri" w:cs="Calibri"/>
          <w:sz w:val="20"/>
          <w:szCs w:val="20"/>
          <w:lang w:val="en-GB"/>
        </w:rPr>
        <w:t xml:space="preserve">The objective of the paper is to attempt to evaluate the impact of population aging on Poland’s international investment position within the next fifty years. In order to achieve the objective, literature studies were conducted along with a comparative analysis of the measurements of the aging populations in Poland and in other countries and logical deduction was employed. The study results demonstrate that the forecasted high degree of Poland’s population aging in the period of </w:t>
      </w:r>
      <w:r w:rsidRPr="00DB2659">
        <w:rPr>
          <w:rFonts w:eastAsia="Calibri" w:cs="Calibri"/>
          <w:sz w:val="20"/>
          <w:szCs w:val="20"/>
          <w:lang w:val="en-GB"/>
        </w:rPr>
        <w:t>2020</w:t>
      </w:r>
      <w:r w:rsidRPr="00DB2659">
        <w:rPr>
          <w:sz w:val="20"/>
          <w:szCs w:val="20"/>
          <w:lang w:val="en-GB"/>
        </w:rPr>
        <w:t>–</w:t>
      </w:r>
      <w:r w:rsidRPr="00DB2659">
        <w:rPr>
          <w:rFonts w:eastAsia="Calibri" w:cs="Calibri"/>
          <w:sz w:val="20"/>
          <w:szCs w:val="20"/>
          <w:lang w:val="en-GB"/>
        </w:rPr>
        <w:t>2065</w:t>
      </w:r>
      <w:r w:rsidRPr="000611D6">
        <w:rPr>
          <w:rFonts w:eastAsia="Calibri" w:cs="Calibri"/>
          <w:sz w:val="20"/>
          <w:szCs w:val="20"/>
          <w:lang w:val="en-GB"/>
        </w:rPr>
        <w:t xml:space="preserve"> will result in an increased demand for foreign capital, an increased negative international net investment position as well as unfavourable changes in the structure of foreign liabilities. The influx of foreign capital induced by population aging may not translate into the expected maintenance/increase of the pace of economic growth, while a substantial negative international net investment position may become a barrier to growth in the subsequent periods.</w:t>
      </w:r>
    </w:p>
    <w:p w:rsidR="004E6027" w:rsidRDefault="004E6027" w:rsidP="004E6027">
      <w:pPr>
        <w:spacing w:line="260" w:lineRule="exact"/>
        <w:jc w:val="both"/>
        <w:rPr>
          <w:rFonts w:eastAsia="Calibri" w:cs="Calibri"/>
          <w:b/>
          <w:sz w:val="20"/>
          <w:szCs w:val="20"/>
          <w:lang w:val="en-GB"/>
        </w:rPr>
      </w:pPr>
    </w:p>
    <w:p w:rsidR="004E6027" w:rsidRPr="000611D6" w:rsidRDefault="004E6027" w:rsidP="004E6027">
      <w:pPr>
        <w:spacing w:line="260" w:lineRule="exact"/>
        <w:jc w:val="both"/>
        <w:rPr>
          <w:rFonts w:eastAsia="Calibri" w:cs="Calibri"/>
          <w:sz w:val="20"/>
          <w:szCs w:val="20"/>
          <w:lang w:val="en-GB"/>
        </w:rPr>
      </w:pPr>
      <w:r w:rsidRPr="001D688B">
        <w:rPr>
          <w:rFonts w:eastAsia="Calibri" w:cs="Calibri"/>
          <w:sz w:val="20"/>
          <w:szCs w:val="20"/>
          <w:lang w:val="en-GB"/>
        </w:rPr>
        <w:t>Keywords:</w:t>
      </w:r>
      <w:r w:rsidRPr="000611D6">
        <w:rPr>
          <w:rFonts w:eastAsia="Calibri" w:cs="Calibri"/>
          <w:sz w:val="20"/>
          <w:szCs w:val="20"/>
          <w:lang w:val="en-GB"/>
        </w:rPr>
        <w:t xml:space="preserve"> population aging, international capital flows, international investment position, Poland </w:t>
      </w:r>
    </w:p>
    <w:p w:rsidR="004E6027" w:rsidRDefault="004E6027">
      <w:pPr>
        <w:rPr>
          <w:lang w:val="en-GB"/>
        </w:rPr>
      </w:pPr>
    </w:p>
    <w:p w:rsidR="001D688B" w:rsidRDefault="001D688B">
      <w:pPr>
        <w:rPr>
          <w:lang w:val="en-GB"/>
        </w:rPr>
      </w:pPr>
    </w:p>
    <w:p w:rsidR="001D688B" w:rsidRPr="00B16706" w:rsidRDefault="001D688B" w:rsidP="001D688B">
      <w:pPr>
        <w:spacing w:line="260" w:lineRule="exact"/>
        <w:jc w:val="both"/>
      </w:pPr>
      <w:r w:rsidRPr="00B16706">
        <w:t>STARZENIE SIĘ LUDNOŚCI A MIĘDZYNARODOWA POZYCJA INWESTYCYJNA POLSKI</w:t>
      </w:r>
    </w:p>
    <w:p w:rsidR="004E6027" w:rsidRPr="001D688B" w:rsidRDefault="004E6027"/>
    <w:p w:rsidR="004E6027" w:rsidRPr="001D688B" w:rsidRDefault="004E6027" w:rsidP="004E6027">
      <w:pPr>
        <w:spacing w:line="260" w:lineRule="exact"/>
      </w:pPr>
      <w:r w:rsidRPr="001D688B">
        <w:t>Streszczenie</w:t>
      </w:r>
    </w:p>
    <w:p w:rsidR="004E6027" w:rsidRPr="00056F90" w:rsidRDefault="004E6027" w:rsidP="004E6027">
      <w:pPr>
        <w:spacing w:line="260" w:lineRule="exact"/>
        <w:rPr>
          <w:b/>
          <w:sz w:val="20"/>
          <w:szCs w:val="20"/>
        </w:rPr>
      </w:pPr>
    </w:p>
    <w:p w:rsidR="004E6027" w:rsidRPr="00A90874" w:rsidRDefault="004E6027" w:rsidP="004E6027">
      <w:pPr>
        <w:spacing w:line="260" w:lineRule="exact"/>
        <w:ind w:firstLine="708"/>
        <w:jc w:val="both"/>
        <w:rPr>
          <w:sz w:val="20"/>
          <w:szCs w:val="20"/>
          <w:shd w:val="clear" w:color="auto" w:fill="FFFFFF"/>
        </w:rPr>
      </w:pPr>
      <w:r w:rsidRPr="00A90874">
        <w:rPr>
          <w:rFonts w:eastAsia="Calibri" w:cs="Calibri"/>
          <w:sz w:val="20"/>
          <w:szCs w:val="20"/>
        </w:rPr>
        <w:t xml:space="preserve">Celem artykułu jest </w:t>
      </w:r>
      <w:r w:rsidRPr="00A90874">
        <w:rPr>
          <w:sz w:val="20"/>
          <w:szCs w:val="20"/>
        </w:rPr>
        <w:t xml:space="preserve">próba oceny wpływu starzenia się ludności na międzynarodową pozycję inwestycyjną Polski w najbliższym pięćdziesięcioleciu. Dla realizacji celu przeprowadzono badania literaturowe, analizę porównawczą mierników starzenia się populacji Polski i innych krajów oraz logiczne wnioskowanie. Wyniki badań wskazują, że prognozowany wysoki poziom zaawansowania procesu starzenia się ludności Polski w okresie </w:t>
      </w:r>
      <w:r w:rsidRPr="00DB2659">
        <w:rPr>
          <w:sz w:val="20"/>
          <w:szCs w:val="20"/>
        </w:rPr>
        <w:t>2020–2065</w:t>
      </w:r>
      <w:r w:rsidRPr="00A90874">
        <w:rPr>
          <w:sz w:val="20"/>
          <w:szCs w:val="20"/>
        </w:rPr>
        <w:t xml:space="preserve"> skutkować będzie wzrostem zapotrzebowania na zagraniczny kapitał, zwiększeniem ujemnej międzynarodowej pozycji inwestycyjnej netto i niekorzystnymi zmianami w strukturze zagranicznych pasywów. </w:t>
      </w:r>
      <w:r w:rsidRPr="00A90874">
        <w:rPr>
          <w:sz w:val="20"/>
          <w:szCs w:val="20"/>
          <w:shd w:val="clear" w:color="auto" w:fill="FFFFFF"/>
        </w:rPr>
        <w:t xml:space="preserve">Napływ zagranicznego kapitału, indukowany starzeniem się populacji, może nie przełożyć się na oczekiwane utrzymanie/zwiększenie tempa wzrostu gospodarczego, a duża ujemna międzynarodowa pozycja inwestycyjna netto może stać się barierą rozwoju w kolejnych okresach. </w:t>
      </w:r>
    </w:p>
    <w:p w:rsidR="004E6027" w:rsidRPr="00A90874" w:rsidRDefault="004E6027" w:rsidP="004E6027">
      <w:pPr>
        <w:spacing w:line="260" w:lineRule="exact"/>
        <w:jc w:val="center"/>
        <w:rPr>
          <w:b/>
          <w:sz w:val="20"/>
          <w:szCs w:val="20"/>
        </w:rPr>
      </w:pPr>
    </w:p>
    <w:p w:rsidR="004E6027" w:rsidRPr="00A90874" w:rsidRDefault="004E6027" w:rsidP="004E6027">
      <w:pPr>
        <w:jc w:val="both"/>
        <w:rPr>
          <w:rFonts w:eastAsia="Calibri" w:cs="Calibri"/>
          <w:sz w:val="20"/>
          <w:szCs w:val="20"/>
        </w:rPr>
      </w:pPr>
      <w:bookmarkStart w:id="0" w:name="_GoBack"/>
      <w:r w:rsidRPr="001D688B">
        <w:rPr>
          <w:rFonts w:eastAsia="Calibri" w:cs="Calibri"/>
          <w:sz w:val="20"/>
          <w:szCs w:val="20"/>
        </w:rPr>
        <w:t>Słowa kluczowe:</w:t>
      </w:r>
      <w:r w:rsidRPr="00A90874">
        <w:rPr>
          <w:rFonts w:eastAsia="Calibri" w:cs="Calibri"/>
          <w:sz w:val="20"/>
          <w:szCs w:val="20"/>
        </w:rPr>
        <w:t xml:space="preserve"> </w:t>
      </w:r>
      <w:bookmarkEnd w:id="0"/>
      <w:r w:rsidRPr="00A90874">
        <w:rPr>
          <w:rFonts w:eastAsia="Calibri" w:cs="Calibri"/>
          <w:sz w:val="20"/>
          <w:szCs w:val="20"/>
        </w:rPr>
        <w:t>starzenie się ludności, międzynarodowe przepływy kapitału, międzynarodowa pozycja inwestycyjna, Polska</w:t>
      </w:r>
    </w:p>
    <w:p w:rsidR="004E6027" w:rsidRPr="004E6027" w:rsidRDefault="004E6027"/>
    <w:sectPr w:rsidR="004E6027" w:rsidRPr="004E6027" w:rsidSect="002F120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027"/>
    <w:rsid w:val="001D688B"/>
    <w:rsid w:val="002F1203"/>
    <w:rsid w:val="004E60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031B947A"/>
  <w15:chartTrackingRefBased/>
  <w15:docId w15:val="{BAF571FA-B96D-8F41-8BF4-C8F77585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E6027"/>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318</Words>
  <Characters>1908</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pakietu Microsoft Office</dc:creator>
  <cp:keywords/>
  <dc:description/>
  <cp:lastModifiedBy>Użytkownik pakietu Microsoft Office</cp:lastModifiedBy>
  <cp:revision>2</cp:revision>
  <dcterms:created xsi:type="dcterms:W3CDTF">2019-01-30T23:55:00Z</dcterms:created>
  <dcterms:modified xsi:type="dcterms:W3CDTF">2019-01-31T00:10:00Z</dcterms:modified>
</cp:coreProperties>
</file>