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2BE99" w14:textId="068C0281" w:rsidR="0026653B" w:rsidRPr="0026653B" w:rsidRDefault="0026653B" w:rsidP="0026653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  <w:r w:rsidRPr="0026653B">
        <w:rPr>
          <w:rFonts w:ascii="Times New Roman" w:hAnsi="Times New Roman"/>
          <w:b/>
          <w:sz w:val="24"/>
          <w:szCs w:val="24"/>
          <w:lang w:val="en-GB"/>
        </w:rPr>
        <w:t>Chart 1. Quarterly U.S. Current Account and Component Balances</w:t>
      </w:r>
    </w:p>
    <w:p w14:paraId="0026B3E0" w14:textId="13E0F4EC" w:rsidR="0026653B" w:rsidRDefault="0026653B" w:rsidP="0026653B">
      <w:pPr>
        <w:tabs>
          <w:tab w:val="right" w:pos="8503"/>
        </w:tabs>
        <w:spacing w:after="0" w:line="360" w:lineRule="auto"/>
        <w:rPr>
          <w:rFonts w:ascii="Times New Roman" w:hAnsi="Times New Roman"/>
          <w:noProof/>
          <w:sz w:val="24"/>
          <w:szCs w:val="24"/>
          <w:lang w:eastAsia="pl-PL"/>
        </w:rPr>
      </w:pPr>
      <w:r w:rsidRPr="00840318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0E117E37" wp14:editId="3820BAC1">
            <wp:extent cx="5057775" cy="2952750"/>
            <wp:effectExtent l="19050" t="0" r="9525" b="0"/>
            <wp:docPr id="1" name="Obraz 4" descr="http://www.bea.gov/system/files/trans118-chart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www.bea.gov/system/files/trans118-chart-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76680" wp14:editId="02073247">
                <wp:simplePos x="0" y="0"/>
                <wp:positionH relativeFrom="column">
                  <wp:posOffset>-420370</wp:posOffset>
                </wp:positionH>
                <wp:positionV relativeFrom="paragraph">
                  <wp:posOffset>456565</wp:posOffset>
                </wp:positionV>
                <wp:extent cx="998855" cy="137160"/>
                <wp:effectExtent l="3810" t="0" r="0" b="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27AE4" w14:textId="77777777" w:rsidR="0026653B" w:rsidRPr="00916A86" w:rsidRDefault="0026653B" w:rsidP="0026653B">
                            <w:pPr>
                              <w:pStyle w:val="Zawartoramki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EB1448A" w14:textId="77777777" w:rsidR="0026653B" w:rsidRPr="00916A86" w:rsidRDefault="0026653B" w:rsidP="0026653B">
                            <w:pPr>
                              <w:pStyle w:val="Zawartoramki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76680" id="Rectangle 2" o:spid="_x0000_s1026" style="position:absolute;margin-left:-33.1pt;margin-top:35.95pt;width:78.6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" stroked="f" strokecolor="#3465a4">
                <v:stroke joinstyle="round"/>
                <v:textbox>
                  <w:txbxContent>
                    <w:p w14:paraId="1E827AE4" w14:textId="77777777" w:rsidR="0026653B" w:rsidRPr="00916A86" w:rsidRDefault="0026653B" w:rsidP="0026653B">
                      <w:pPr>
                        <w:pStyle w:val="Zawartoramki"/>
                        <w:rPr>
                          <w:color w:val="FFFFFF" w:themeColor="background1"/>
                        </w:rPr>
                      </w:pPr>
                    </w:p>
                    <w:p w14:paraId="0EB1448A" w14:textId="77777777" w:rsidR="0026653B" w:rsidRPr="00916A86" w:rsidRDefault="0026653B" w:rsidP="0026653B">
                      <w:pPr>
                        <w:pStyle w:val="Zawartoramki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7CF4601" w14:textId="77777777" w:rsidR="0026653B" w:rsidRPr="00840318" w:rsidRDefault="0026653B" w:rsidP="0026653B">
      <w:pPr>
        <w:tabs>
          <w:tab w:val="right" w:pos="8503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5BD85F5" w14:textId="77777777" w:rsidR="0026653B" w:rsidRPr="00840318" w:rsidRDefault="0026653B" w:rsidP="0026653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40318">
        <w:rPr>
          <w:rFonts w:ascii="Times New Roman" w:hAnsi="Times New Roman"/>
          <w:b/>
          <w:sz w:val="24"/>
          <w:szCs w:val="24"/>
          <w:lang w:val="en-GB"/>
        </w:rPr>
        <w:t>Source:</w:t>
      </w:r>
      <w:r w:rsidRPr="00840318">
        <w:rPr>
          <w:rFonts w:ascii="Times New Roman" w:hAnsi="Times New Roman"/>
          <w:sz w:val="24"/>
          <w:szCs w:val="24"/>
          <w:lang w:val="en-GB"/>
        </w:rPr>
        <w:t xml:space="preserve"> The US Bureau of Economic Analysis (SCB 2018).</w:t>
      </w:r>
    </w:p>
    <w:p w14:paraId="22C8D7F4" w14:textId="77777777" w:rsidR="0026653B" w:rsidRPr="00840318" w:rsidRDefault="0026653B" w:rsidP="0026653B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9A0032D" w14:textId="77777777" w:rsidR="0026653B" w:rsidRPr="00840318" w:rsidRDefault="0026653B" w:rsidP="0026653B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szCs w:val="24"/>
          <w:lang w:val="en-US"/>
        </w:rPr>
      </w:pPr>
      <w:r w:rsidRPr="00840318">
        <w:rPr>
          <w:rFonts w:ascii="Times New Roman" w:hAnsi="Times New Roman"/>
          <w:b/>
          <w:sz w:val="24"/>
          <w:szCs w:val="24"/>
          <w:lang w:val="en-GB"/>
        </w:rPr>
        <w:t>Chart 2.</w:t>
      </w:r>
      <w:r w:rsidRPr="00840318">
        <w:rPr>
          <w:rFonts w:ascii="Times New Roman" w:hAnsi="Times New Roman"/>
          <w:b/>
          <w:sz w:val="24"/>
          <w:szCs w:val="24"/>
          <w:lang w:val="en-GB"/>
        </w:rPr>
        <w:tab/>
        <w:t xml:space="preserve">Macroeconomic impact in the United </w:t>
      </w:r>
      <w:r>
        <w:rPr>
          <w:rFonts w:ascii="Times New Roman" w:hAnsi="Times New Roman"/>
          <w:b/>
          <w:sz w:val="24"/>
          <w:szCs w:val="24"/>
          <w:lang w:val="en-GB"/>
        </w:rPr>
        <w:t>States from imposing tariffs on </w:t>
      </w:r>
      <w:r w:rsidRPr="00840318">
        <w:rPr>
          <w:rFonts w:ascii="Times New Roman" w:hAnsi="Times New Roman"/>
          <w:b/>
          <w:sz w:val="24"/>
          <w:szCs w:val="24"/>
          <w:lang w:val="en-GB"/>
        </w:rPr>
        <w:t>imported goods</w:t>
      </w:r>
    </w:p>
    <w:p w14:paraId="7AA6AF09" w14:textId="0D2BFA93" w:rsidR="0026653B" w:rsidRPr="00840318" w:rsidRDefault="0026653B" w:rsidP="0026653B">
      <w:pPr>
        <w:spacing w:after="0" w:line="360" w:lineRule="auto"/>
        <w:ind w:firstLine="14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061B1" wp14:editId="4DA9FBC1">
                <wp:simplePos x="0" y="0"/>
                <wp:positionH relativeFrom="column">
                  <wp:posOffset>179070</wp:posOffset>
                </wp:positionH>
                <wp:positionV relativeFrom="paragraph">
                  <wp:posOffset>42545</wp:posOffset>
                </wp:positionV>
                <wp:extent cx="5405755" cy="254635"/>
                <wp:effectExtent l="3175" t="0" r="1270" b="444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5755" cy="254635"/>
                        </a:xfrm>
                        <a:prstGeom prst="rect">
                          <a:avLst/>
                        </a:prstGeom>
                        <a:solidFill>
                          <a:srgbClr val="FFD8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BB9F3" w14:textId="77777777" w:rsidR="0026653B" w:rsidRDefault="0026653B" w:rsidP="002665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061B1" id="Rectangle 6" o:spid="_x0000_s1027" style="position:absolute;left:0;text-align:left;margin-left:14.1pt;margin-top:3.35pt;width:425.65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" fillcolor="#ffd889" stroked="f" strokecolor="#3465a4">
                <v:stroke joinstyle="round"/>
                <v:textbox>
                  <w:txbxContent>
                    <w:p w14:paraId="321BB9F3" w14:textId="77777777" w:rsidR="0026653B" w:rsidRDefault="0026653B" w:rsidP="0026653B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 w:rsidRPr="00840318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2438723" wp14:editId="43A3F64C">
            <wp:extent cx="5524500" cy="2790825"/>
            <wp:effectExtent l="19050" t="0" r="0" b="0"/>
            <wp:docPr id="4" name="Obraz 2" descr="C:\Users\User\Desktop\obtsfeld-tariffs-ch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obtsfeld-tariffs-chart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07B6C" wp14:editId="48E754C1">
                <wp:simplePos x="0" y="0"/>
                <wp:positionH relativeFrom="column">
                  <wp:posOffset>248920</wp:posOffset>
                </wp:positionH>
                <wp:positionV relativeFrom="paragraph">
                  <wp:posOffset>2646680</wp:posOffset>
                </wp:positionV>
                <wp:extent cx="5259705" cy="149225"/>
                <wp:effectExtent l="0" t="1905" r="1270" b="12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970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B7210" w14:textId="77777777" w:rsidR="0026653B" w:rsidRPr="006C77EB" w:rsidRDefault="0026653B" w:rsidP="0026653B">
                            <w:pPr>
                              <w:pStyle w:val="Zawartoramki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07B6C" id="Rectangle 5" o:spid="_x0000_s1028" style="position:absolute;left:0;text-align:left;margin-left:19.6pt;margin-top:208.4pt;width:414.15pt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" stroked="f" strokecolor="#3465a4">
                <v:stroke joinstyle="round"/>
                <v:textbox>
                  <w:txbxContent>
                    <w:p w14:paraId="1E8B7210" w14:textId="77777777" w:rsidR="0026653B" w:rsidRPr="006C77EB" w:rsidRDefault="0026653B" w:rsidP="0026653B">
                      <w:pPr>
                        <w:pStyle w:val="Zawartoramki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95D65E" w14:textId="77777777" w:rsidR="0026653B" w:rsidRPr="0028331F" w:rsidRDefault="0026653B" w:rsidP="0026653B">
      <w:pPr>
        <w:spacing w:after="0" w:line="360" w:lineRule="auto"/>
        <w:jc w:val="both"/>
        <w:rPr>
          <w:rFonts w:ascii="Times New Roman" w:hAnsi="Times New Roman"/>
          <w:sz w:val="12"/>
          <w:szCs w:val="12"/>
          <w:lang w:val="en-GB"/>
        </w:rPr>
      </w:pPr>
    </w:p>
    <w:p w14:paraId="7A4DB5C7" w14:textId="77777777" w:rsidR="0026653B" w:rsidRPr="00840318" w:rsidRDefault="0026653B" w:rsidP="0026653B">
      <w:pPr>
        <w:spacing w:line="360" w:lineRule="auto"/>
        <w:ind w:left="851" w:hanging="851"/>
        <w:jc w:val="both"/>
        <w:rPr>
          <w:rFonts w:ascii="Times New Roman" w:hAnsi="Times New Roman"/>
          <w:sz w:val="24"/>
          <w:szCs w:val="24"/>
          <w:lang w:val="en-GB"/>
        </w:rPr>
      </w:pPr>
      <w:r w:rsidRPr="00840318">
        <w:rPr>
          <w:rFonts w:ascii="Times New Roman" w:hAnsi="Times New Roman"/>
          <w:b/>
          <w:sz w:val="24"/>
          <w:szCs w:val="24"/>
          <w:lang w:val="en-GB"/>
        </w:rPr>
        <w:t>Source:</w:t>
      </w:r>
      <w:r w:rsidRPr="00840318">
        <w:rPr>
          <w:rFonts w:ascii="Times New Roman" w:hAnsi="Times New Roman"/>
          <w:sz w:val="24"/>
          <w:szCs w:val="24"/>
          <w:lang w:val="en-GB"/>
        </w:rPr>
        <w:tab/>
        <w:t>Simulations using the Global Integrated Monetary and Fiscal Model (Obstfeld 2018).</w:t>
      </w:r>
    </w:p>
    <w:p w14:paraId="0E141193" w14:textId="77777777" w:rsidR="0026653B" w:rsidRDefault="0026653B" w:rsidP="0026653B">
      <w:pPr>
        <w:spacing w:line="360" w:lineRule="auto"/>
        <w:ind w:left="993" w:hanging="993"/>
        <w:rPr>
          <w:rFonts w:ascii="Times New Roman" w:hAnsi="Times New Roman"/>
          <w:b/>
          <w:sz w:val="24"/>
          <w:szCs w:val="24"/>
          <w:lang w:val="en-GB"/>
        </w:rPr>
      </w:pPr>
    </w:p>
    <w:p w14:paraId="29ED68F9" w14:textId="5AA960B8" w:rsidR="0026653B" w:rsidRDefault="0026653B" w:rsidP="0026653B">
      <w:pPr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2EF04E2F" w14:textId="77777777" w:rsidR="0026653B" w:rsidRDefault="0026653B" w:rsidP="0026653B">
      <w:pPr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25558E00" w14:textId="32F2DBF7" w:rsidR="0026653B" w:rsidRPr="00840318" w:rsidRDefault="0026653B" w:rsidP="0026653B">
      <w:pPr>
        <w:spacing w:line="360" w:lineRule="auto"/>
        <w:ind w:left="993" w:hanging="993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>Chart 3.</w:t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 w:rsidRPr="00840318">
        <w:rPr>
          <w:rFonts w:ascii="Times New Roman" w:hAnsi="Times New Roman"/>
          <w:b/>
          <w:sz w:val="24"/>
          <w:szCs w:val="24"/>
          <w:lang w:val="en-GB"/>
        </w:rPr>
        <w:t>Impact on United States trade from imposing tariffs on imported goods</w:t>
      </w:r>
    </w:p>
    <w:p w14:paraId="5E356473" w14:textId="1ADF9A4A" w:rsidR="0026653B" w:rsidRDefault="0026653B" w:rsidP="0026653B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2B385" wp14:editId="379CF13E">
                <wp:simplePos x="0" y="0"/>
                <wp:positionH relativeFrom="column">
                  <wp:posOffset>131445</wp:posOffset>
                </wp:positionH>
                <wp:positionV relativeFrom="paragraph">
                  <wp:posOffset>46990</wp:posOffset>
                </wp:positionV>
                <wp:extent cx="5164455" cy="271145"/>
                <wp:effectExtent l="3175" t="3810" r="4445" b="12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4455" cy="271145"/>
                        </a:xfrm>
                        <a:prstGeom prst="rect">
                          <a:avLst/>
                        </a:prstGeom>
                        <a:solidFill>
                          <a:srgbClr val="FFD8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DB082" w14:textId="77777777" w:rsidR="0026653B" w:rsidRDefault="0026653B" w:rsidP="0026653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2B385" id="Rectangle 8" o:spid="_x0000_s1029" style="position:absolute;left:0;text-align:left;margin-left:10.35pt;margin-top:3.7pt;width:406.6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" fillcolor="#ffd889" stroked="f" strokecolor="#3465a4">
                <v:stroke joinstyle="round"/>
                <v:textbox>
                  <w:txbxContent>
                    <w:p w14:paraId="476DB082" w14:textId="77777777" w:rsidR="0026653B" w:rsidRDefault="0026653B" w:rsidP="0026653B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 w:rsidRPr="00840318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97DC3FB" wp14:editId="28D43E24">
            <wp:extent cx="5219700" cy="3000375"/>
            <wp:effectExtent l="19050" t="0" r="0" b="0"/>
            <wp:docPr id="7" name="Obraz 35" descr="C:\Users\User\Desktop\obtsfeld-tariffs-ch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5" descr="C:\Users\User\Desktop\obtsfeld-tariffs-chart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B706F" w14:textId="77777777" w:rsidR="0026653B" w:rsidRPr="0028331F" w:rsidRDefault="0026653B" w:rsidP="0026653B">
      <w:pPr>
        <w:spacing w:after="0" w:line="360" w:lineRule="auto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6BF5384D" w14:textId="77777777" w:rsidR="0026653B" w:rsidRPr="00840318" w:rsidRDefault="0026653B" w:rsidP="0026653B">
      <w:pPr>
        <w:spacing w:after="0" w:line="360" w:lineRule="auto"/>
        <w:ind w:left="851" w:hanging="851"/>
        <w:jc w:val="both"/>
        <w:rPr>
          <w:rFonts w:ascii="Times New Roman" w:hAnsi="Times New Roman"/>
          <w:sz w:val="24"/>
          <w:szCs w:val="24"/>
          <w:lang w:val="en-GB"/>
        </w:rPr>
      </w:pPr>
      <w:r w:rsidRPr="00840318">
        <w:rPr>
          <w:rFonts w:ascii="Times New Roman" w:hAnsi="Times New Roman"/>
          <w:b/>
          <w:sz w:val="24"/>
          <w:szCs w:val="24"/>
          <w:lang w:val="en-GB"/>
        </w:rPr>
        <w:t>Source: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840318">
        <w:rPr>
          <w:rFonts w:ascii="Times New Roman" w:hAnsi="Times New Roman"/>
          <w:sz w:val="24"/>
          <w:szCs w:val="24"/>
          <w:lang w:val="en-GB"/>
        </w:rPr>
        <w:t xml:space="preserve">Simulations using the Global Integrated Monetary and Fiscal Model </w:t>
      </w:r>
      <w:r>
        <w:rPr>
          <w:rFonts w:ascii="Times New Roman" w:hAnsi="Times New Roman"/>
          <w:sz w:val="24"/>
          <w:szCs w:val="24"/>
          <w:lang w:val="en-GB"/>
        </w:rPr>
        <w:br/>
      </w:r>
      <w:r w:rsidRPr="00840318">
        <w:rPr>
          <w:rFonts w:ascii="Times New Roman" w:hAnsi="Times New Roman"/>
          <w:sz w:val="24"/>
          <w:szCs w:val="24"/>
          <w:lang w:val="en-GB"/>
        </w:rPr>
        <w:t>(Obstfeld 2018).</w:t>
      </w:r>
    </w:p>
    <w:p w14:paraId="5F3A818D" w14:textId="77777777" w:rsidR="00B8408C" w:rsidRDefault="0026653B"/>
    <w:sectPr w:rsidR="00B8408C" w:rsidSect="00DD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3B"/>
    <w:rsid w:val="0026653B"/>
    <w:rsid w:val="004E1703"/>
    <w:rsid w:val="00891579"/>
    <w:rsid w:val="008E36E6"/>
    <w:rsid w:val="00954BF5"/>
    <w:rsid w:val="00C27063"/>
    <w:rsid w:val="00D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7B8C545"/>
  <w15:chartTrackingRefBased/>
  <w15:docId w15:val="{42A28FAF-CCDD-45FE-BC7C-65F31AE2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53B"/>
    <w:pPr>
      <w:spacing w:after="200" w:line="276" w:lineRule="auto"/>
    </w:pPr>
    <w:rPr>
      <w:rFonts w:ascii="Calibri" w:eastAsia="Calibri" w:hAnsi="Calibri" w:cs="Times New Roman"/>
      <w:color w:val="00000A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ramki">
    <w:name w:val="Zawartość ramki"/>
    <w:basedOn w:val="Normal"/>
    <w:qFormat/>
    <w:rsid w:val="0026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Mika</dc:creator>
  <cp:keywords/>
  <dc:description/>
  <cp:lastModifiedBy>Tomasz Mika</cp:lastModifiedBy>
  <cp:revision>1</cp:revision>
  <dcterms:created xsi:type="dcterms:W3CDTF">2019-02-11T09:05:00Z</dcterms:created>
  <dcterms:modified xsi:type="dcterms:W3CDTF">2019-02-11T09:08:00Z</dcterms:modified>
</cp:coreProperties>
</file>