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850"/>
        <w:gridCol w:w="851"/>
        <w:gridCol w:w="709"/>
        <w:gridCol w:w="850"/>
        <w:gridCol w:w="851"/>
        <w:gridCol w:w="850"/>
      </w:tblGrid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5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World Population</w:t>
            </w:r>
          </w:p>
        </w:tc>
        <w:tc>
          <w:tcPr>
            <w:tcW w:w="4111" w:type="dxa"/>
            <w:gridSpan w:val="5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World GDP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1950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28.8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22.9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36.6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25.6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29.0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22.3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33.0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4.6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India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24.3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27.3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14.2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24.5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4.2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Africa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3.8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Latin America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7.8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Western Europe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21.8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22.9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26.2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Western Offshoots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0.2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30.7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Eastern Europe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3.5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Former USSR 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9.6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Japan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3.0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2A1"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</w:tr>
    </w:tbl>
    <w:p w:rsidR="003012A1" w:rsidRPr="003012A1" w:rsidRDefault="003012A1" w:rsidP="003012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>Table 1: Distribution of Population and GDP in the World Economy: 1600-1950 (in %).</w:t>
      </w:r>
    </w:p>
    <w:p w:rsid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Source: Maddison, 2003, 1998; </w:t>
      </w:r>
      <w:proofErr w:type="spellStart"/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>Nayyar</w:t>
      </w:r>
      <w:proofErr w:type="spellEnd"/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, 2013:13-15. </w:t>
      </w: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1317"/>
        <w:gridCol w:w="1316"/>
        <w:gridCol w:w="1316"/>
        <w:gridCol w:w="1316"/>
        <w:gridCol w:w="1317"/>
        <w:gridCol w:w="1115"/>
      </w:tblGrid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</w:p>
        </w:tc>
        <w:tc>
          <w:tcPr>
            <w:tcW w:w="3759" w:type="dxa"/>
            <w:gridSpan w:val="3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GDP per capita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1820-1870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1870-1913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1913-1950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1820-1870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1870-1913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1913-1950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The West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West Europe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0.76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Western Offshoots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4.31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1.56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Eastern Europe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0.60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Former USSR 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1.76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0.88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The South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-0.37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-0.25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-0.56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India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-0.22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Africa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2.56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0.90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Latin America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-0.04</w:t>
            </w: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12A1">
              <w:rPr>
                <w:rFonts w:ascii="Times New Roman" w:eastAsia="Calibri" w:hAnsi="Times New Roman" w:cs="Times New Roman"/>
                <w:sz w:val="18"/>
                <w:szCs w:val="18"/>
              </w:rPr>
              <w:t>1.41</w:t>
            </w:r>
          </w:p>
        </w:tc>
      </w:tr>
      <w:tr w:rsidR="003012A1" w:rsidRPr="003012A1" w:rsidTr="007B1FAB"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3012A1" w:rsidRPr="003012A1" w:rsidRDefault="003012A1" w:rsidP="003012A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012A1" w:rsidRPr="003012A1" w:rsidRDefault="003012A1" w:rsidP="003012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>Table 2: Growth Rates in the World Economy by Regions: 1820-1950 (in % per annum)</w:t>
      </w: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Source: </w:t>
      </w:r>
      <w:proofErr w:type="spellStart"/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>Nayyar</w:t>
      </w:r>
      <w:proofErr w:type="spellEnd"/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>, 2013, p.22; Maddison, 2003, 1998.</w:t>
      </w:r>
    </w:p>
    <w:p w:rsidR="003012A1" w:rsidRDefault="003012A1" w:rsidP="003012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</w:p>
    <w:p w:rsidR="003012A1" w:rsidRPr="003012A1" w:rsidRDefault="003012A1" w:rsidP="003012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985"/>
        <w:gridCol w:w="1984"/>
      </w:tblGrid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3012A1" w:rsidRPr="003012A1" w:rsidRDefault="003012A1" w:rsidP="003012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1978 – 2015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Total increase</w:t>
            </w:r>
          </w:p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1978-2015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Average annual growth 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Growth compared to United States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1,396%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7.4%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461%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Myanmar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660%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5.2%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326%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632%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5.1%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319%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566%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4.8%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299%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Vietnam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484%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4.4%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272%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443%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4.1%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256%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431%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4.0%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251%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Sri Lanka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430%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4.0%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251%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Singapore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418%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246%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Cambodia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394%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235%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Hong Kong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382%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3.7%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230%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369%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3.6%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224%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Indonesia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346%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3.4%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213%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Chile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330%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3.3%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204%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Mozambique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293%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2.9%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184%</w:t>
            </w:r>
          </w:p>
        </w:tc>
      </w:tr>
      <w:tr w:rsidR="003012A1" w:rsidRPr="003012A1" w:rsidTr="007B1FAB">
        <w:tc>
          <w:tcPr>
            <w:tcW w:w="8755" w:type="dxa"/>
            <w:gridSpan w:val="5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For comparison</w:t>
            </w:r>
          </w:p>
        </w:tc>
      </w:tr>
      <w:tr w:rsidR="003012A1" w:rsidRPr="003012A1" w:rsidTr="007B1FAB">
        <w:tc>
          <w:tcPr>
            <w:tcW w:w="959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1843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180%</w:t>
            </w:r>
          </w:p>
        </w:tc>
        <w:tc>
          <w:tcPr>
            <w:tcW w:w="1985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1.6%</w:t>
            </w:r>
          </w:p>
        </w:tc>
        <w:tc>
          <w:tcPr>
            <w:tcW w:w="1984" w:type="dxa"/>
          </w:tcPr>
          <w:p w:rsidR="003012A1" w:rsidRPr="003012A1" w:rsidRDefault="003012A1" w:rsidP="003012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2A1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3012A1" w:rsidRPr="003012A1" w:rsidRDefault="003012A1" w:rsidP="00301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  <w:r w:rsidRPr="003012A1">
        <w:rPr>
          <w:rFonts w:ascii="Times New Roman" w:eastAsia="Calibri" w:hAnsi="Times New Roman" w:cs="Times New Roman"/>
          <w:sz w:val="24"/>
          <w:szCs w:val="24"/>
        </w:rPr>
        <w:t>Table 3: Per Capita GDP – fastest growing economies from 1978 to 2015.</w:t>
      </w:r>
    </w:p>
    <w:p w:rsidR="003012A1" w:rsidRDefault="003012A1" w:rsidP="00301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  <w:t>Source: Calcualted from the Conference Board Total Economy Database 2015; World Bank, 2016.</w:t>
      </w:r>
    </w:p>
    <w:p w:rsidR="003012A1" w:rsidRDefault="003012A1" w:rsidP="00301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</w:p>
    <w:p w:rsidR="003012A1" w:rsidRPr="003012A1" w:rsidRDefault="003012A1" w:rsidP="00301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</w:p>
    <w:p w:rsidR="003012A1" w:rsidRPr="003012A1" w:rsidRDefault="003012A1" w:rsidP="003012A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553"/>
        <w:gridCol w:w="1267"/>
        <w:gridCol w:w="1696"/>
        <w:gridCol w:w="1696"/>
        <w:gridCol w:w="1695"/>
      </w:tblGrid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Total growth 1978-2015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Annual average growth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Growth rate as % of China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1978 – per capita GDP as % of China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2015 – Per capita GDP as % of China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182%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1.6%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2,078%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275%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Germany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177%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1.6%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2,625%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340%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UK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189%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1.7%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2,123%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298%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156%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1.2%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2,465%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286%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US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180%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1.6%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3,010%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404%</w:t>
            </w:r>
          </w:p>
        </w:tc>
      </w:tr>
      <w:tr w:rsidR="003012A1" w:rsidRPr="003012A1" w:rsidTr="007B1FAB">
        <w:tc>
          <w:tcPr>
            <w:tcW w:w="110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558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1,396%</w:t>
            </w:r>
          </w:p>
        </w:tc>
        <w:tc>
          <w:tcPr>
            <w:tcW w:w="1269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7.4%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12A1" w:rsidRPr="003012A1" w:rsidRDefault="003012A1" w:rsidP="003012A1">
            <w:pPr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3012A1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-</w:t>
            </w:r>
          </w:p>
        </w:tc>
      </w:tr>
    </w:tbl>
    <w:p w:rsidR="003012A1" w:rsidRPr="003012A1" w:rsidRDefault="003012A1" w:rsidP="003012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  <w:t>Table 4: Total per capita GDP growth in advanced economies, 1978-2015.</w:t>
      </w:r>
    </w:p>
    <w:p w:rsidR="003012A1" w:rsidRDefault="003012A1" w:rsidP="003012A1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  <w:t>Source: Calcualted from the Database 2015; World Bank, 2016.</w:t>
      </w:r>
    </w:p>
    <w:p w:rsidR="003012A1" w:rsidRDefault="003012A1" w:rsidP="003012A1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en-GB"/>
        </w:rPr>
      </w:pP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12A1">
        <w:rPr>
          <w:rFonts w:ascii="Calibri" w:eastAsia="Times New Roman" w:hAnsi="Calibri" w:cs="Times New Roman"/>
          <w:noProof/>
          <w:lang w:eastAsia="en-GB"/>
        </w:rPr>
        <w:drawing>
          <wp:inline distT="0" distB="0" distL="0" distR="0" wp14:anchorId="63055254" wp14:editId="5E3451BB">
            <wp:extent cx="5464810" cy="22860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9132" t="12235" r="22575" b="34953"/>
                    <a:stretch/>
                  </pic:blipFill>
                  <pic:spPr bwMode="auto">
                    <a:xfrm>
                      <a:off x="0" y="0"/>
                      <a:ext cx="5468929" cy="228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>Figure1: Volumes of International Trade in Goods</w:t>
      </w:r>
    </w:p>
    <w:p w:rsidR="003012A1" w:rsidRPr="003012A1" w:rsidRDefault="003012A1" w:rsidP="003012A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Source: UNCTAD, Key Statistics and Trends in International Trade, 2016. </w:t>
      </w:r>
    </w:p>
    <w:p w:rsidR="00793B39" w:rsidRDefault="003012A1" w:rsidP="003012A1">
      <w:pPr>
        <w:spacing w:after="120" w:line="276" w:lineRule="auto"/>
        <w:jc w:val="both"/>
      </w:pPr>
      <w:hyperlink r:id="rId5" w:history="1">
        <w:r w:rsidRPr="003012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http://unctad.org/en/PublicationsLibrary/ditctab2016d3_en.pdf</w:t>
        </w:r>
      </w:hyperlink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>. (</w:t>
      </w:r>
      <w:proofErr w:type="gramStart"/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accessed</w:t>
      </w:r>
      <w:proofErr w:type="gramEnd"/>
      <w:r w:rsidRPr="003012A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20 April 2018)</w:t>
      </w:r>
      <w:bookmarkStart w:id="0" w:name="_GoBack"/>
      <w:bookmarkEnd w:id="0"/>
    </w:p>
    <w:sectPr w:rsidR="0079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A1"/>
    <w:rsid w:val="000166D3"/>
    <w:rsid w:val="000225F2"/>
    <w:rsid w:val="00040A5C"/>
    <w:rsid w:val="0005368A"/>
    <w:rsid w:val="00066038"/>
    <w:rsid w:val="000731C9"/>
    <w:rsid w:val="00093E89"/>
    <w:rsid w:val="000D4D3A"/>
    <w:rsid w:val="000E1019"/>
    <w:rsid w:val="00117C0F"/>
    <w:rsid w:val="00144683"/>
    <w:rsid w:val="00186968"/>
    <w:rsid w:val="001C78CE"/>
    <w:rsid w:val="001D7E82"/>
    <w:rsid w:val="001E65B8"/>
    <w:rsid w:val="001F6FF9"/>
    <w:rsid w:val="002244FF"/>
    <w:rsid w:val="00234F42"/>
    <w:rsid w:val="002451BD"/>
    <w:rsid w:val="00267CF8"/>
    <w:rsid w:val="002801F0"/>
    <w:rsid w:val="00280F93"/>
    <w:rsid w:val="00290413"/>
    <w:rsid w:val="002A6957"/>
    <w:rsid w:val="002A6CDC"/>
    <w:rsid w:val="002B0808"/>
    <w:rsid w:val="002B6201"/>
    <w:rsid w:val="002D0BCF"/>
    <w:rsid w:val="002E231A"/>
    <w:rsid w:val="002E72A6"/>
    <w:rsid w:val="003012A1"/>
    <w:rsid w:val="003432B5"/>
    <w:rsid w:val="003927E8"/>
    <w:rsid w:val="0039317A"/>
    <w:rsid w:val="003C0DDF"/>
    <w:rsid w:val="00417FEB"/>
    <w:rsid w:val="00420E65"/>
    <w:rsid w:val="00440D91"/>
    <w:rsid w:val="0045453C"/>
    <w:rsid w:val="00472A2D"/>
    <w:rsid w:val="00485086"/>
    <w:rsid w:val="004947FA"/>
    <w:rsid w:val="004A4D51"/>
    <w:rsid w:val="004D19F4"/>
    <w:rsid w:val="004E2D66"/>
    <w:rsid w:val="004E38C5"/>
    <w:rsid w:val="004F0C18"/>
    <w:rsid w:val="00530EBB"/>
    <w:rsid w:val="005378CD"/>
    <w:rsid w:val="00590AA8"/>
    <w:rsid w:val="005C6860"/>
    <w:rsid w:val="005E4C48"/>
    <w:rsid w:val="005E7119"/>
    <w:rsid w:val="00626DBB"/>
    <w:rsid w:val="00667C8D"/>
    <w:rsid w:val="006C7B8B"/>
    <w:rsid w:val="006F0299"/>
    <w:rsid w:val="00717EF5"/>
    <w:rsid w:val="00730FFA"/>
    <w:rsid w:val="00762682"/>
    <w:rsid w:val="007846EA"/>
    <w:rsid w:val="00793B39"/>
    <w:rsid w:val="007F2A22"/>
    <w:rsid w:val="008035B2"/>
    <w:rsid w:val="0081235C"/>
    <w:rsid w:val="0083028F"/>
    <w:rsid w:val="008A5803"/>
    <w:rsid w:val="008C23FA"/>
    <w:rsid w:val="0091673A"/>
    <w:rsid w:val="0091767C"/>
    <w:rsid w:val="00936DDE"/>
    <w:rsid w:val="00994FBE"/>
    <w:rsid w:val="009A52B3"/>
    <w:rsid w:val="00A172A9"/>
    <w:rsid w:val="00A474E8"/>
    <w:rsid w:val="00A47646"/>
    <w:rsid w:val="00A557C3"/>
    <w:rsid w:val="00A63FB4"/>
    <w:rsid w:val="00A8233C"/>
    <w:rsid w:val="00AC1BB2"/>
    <w:rsid w:val="00AF3A68"/>
    <w:rsid w:val="00AF5A65"/>
    <w:rsid w:val="00B62A61"/>
    <w:rsid w:val="00B67456"/>
    <w:rsid w:val="00B73722"/>
    <w:rsid w:val="00B77256"/>
    <w:rsid w:val="00B813E4"/>
    <w:rsid w:val="00B97991"/>
    <w:rsid w:val="00BF6B36"/>
    <w:rsid w:val="00C05AED"/>
    <w:rsid w:val="00C32074"/>
    <w:rsid w:val="00C42564"/>
    <w:rsid w:val="00CB3FC3"/>
    <w:rsid w:val="00CD0529"/>
    <w:rsid w:val="00D1783D"/>
    <w:rsid w:val="00D24185"/>
    <w:rsid w:val="00D71ED3"/>
    <w:rsid w:val="00DA6B09"/>
    <w:rsid w:val="00E2069B"/>
    <w:rsid w:val="00E40888"/>
    <w:rsid w:val="00E443B0"/>
    <w:rsid w:val="00E550A4"/>
    <w:rsid w:val="00E67E5F"/>
    <w:rsid w:val="00E76976"/>
    <w:rsid w:val="00EA63ED"/>
    <w:rsid w:val="00EB53B8"/>
    <w:rsid w:val="00EC57AD"/>
    <w:rsid w:val="00F066A7"/>
    <w:rsid w:val="00F215B4"/>
    <w:rsid w:val="00F85759"/>
    <w:rsid w:val="00FA1A12"/>
    <w:rsid w:val="00F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5A0F"/>
  <w15:chartTrackingRefBased/>
  <w15:docId w15:val="{79A1887A-BD32-4407-8D36-33DA8AF2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2A1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ctad.org/en/PublicationsLibrary/ditctab2016d3_en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 Siddiqui</dc:creator>
  <cp:keywords/>
  <dc:description/>
  <cp:lastModifiedBy>Kalim Siddiqui</cp:lastModifiedBy>
  <cp:revision>1</cp:revision>
  <dcterms:created xsi:type="dcterms:W3CDTF">2019-03-22T09:34:00Z</dcterms:created>
  <dcterms:modified xsi:type="dcterms:W3CDTF">2019-03-22T09:36:00Z</dcterms:modified>
</cp:coreProperties>
</file>