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6C" w:rsidRPr="00253C2D" w:rsidRDefault="0085606C" w:rsidP="0085606C">
      <w:pPr>
        <w:spacing w:before="240" w:after="120"/>
        <w:rPr>
          <w:rFonts w:ascii="Times New Roman" w:hAnsi="Times New Roman" w:cs="Times New Roman"/>
          <w:lang w:val="en-GB"/>
        </w:rPr>
      </w:pPr>
      <w:r w:rsidRPr="00253C2D">
        <w:rPr>
          <w:rFonts w:ascii="Times New Roman" w:hAnsi="Times New Roman" w:cs="Times New Roman"/>
          <w:b/>
          <w:lang w:val="en-US"/>
        </w:rPr>
        <w:t xml:space="preserve">Table </w:t>
      </w:r>
      <w:r w:rsidRPr="00253C2D">
        <w:rPr>
          <w:rFonts w:ascii="Times New Roman" w:hAnsi="Times New Roman" w:cs="Times New Roman"/>
          <w:b/>
          <w:lang w:val="en-US"/>
        </w:rPr>
        <w:fldChar w:fldCharType="begin"/>
      </w:r>
      <w:r w:rsidRPr="00253C2D">
        <w:rPr>
          <w:rFonts w:ascii="Times New Roman" w:hAnsi="Times New Roman" w:cs="Times New Roman"/>
          <w:b/>
          <w:lang w:val="en-US"/>
        </w:rPr>
        <w:instrText xml:space="preserve"> SEQ Tabela \* ARABIC </w:instrText>
      </w:r>
      <w:r w:rsidRPr="00253C2D">
        <w:rPr>
          <w:rFonts w:ascii="Times New Roman" w:hAnsi="Times New Roman" w:cs="Times New Roman"/>
          <w:b/>
          <w:lang w:val="en-US"/>
        </w:rPr>
        <w:fldChar w:fldCharType="separate"/>
      </w:r>
      <w:r>
        <w:rPr>
          <w:rFonts w:ascii="Times New Roman" w:hAnsi="Times New Roman" w:cs="Times New Roman"/>
          <w:b/>
          <w:noProof/>
          <w:lang w:val="en-US"/>
        </w:rPr>
        <w:t>1</w:t>
      </w:r>
      <w:r w:rsidRPr="00253C2D">
        <w:rPr>
          <w:rFonts w:ascii="Times New Roman" w:hAnsi="Times New Roman" w:cs="Times New Roman"/>
          <w:b/>
          <w:lang w:val="en-US"/>
        </w:rPr>
        <w:fldChar w:fldCharType="end"/>
      </w:r>
      <w:r w:rsidRPr="00253C2D">
        <w:rPr>
          <w:rFonts w:ascii="Times New Roman" w:hAnsi="Times New Roman" w:cs="Times New Roman"/>
          <w:b/>
          <w:lang w:val="en-US"/>
        </w:rPr>
        <w:t>.</w:t>
      </w:r>
      <w:r w:rsidRPr="00253C2D">
        <w:rPr>
          <w:rFonts w:ascii="Times New Roman" w:hAnsi="Times New Roman" w:cs="Times New Roman"/>
          <w:lang w:val="en-US"/>
        </w:rPr>
        <w:t xml:space="preserve"> Standardized mean differences, p-values from </w:t>
      </w:r>
      <m:oMath>
        <m:r>
          <w:rPr>
            <w:rFonts w:ascii="Cambria Math" w:hAnsi="Cambria Math" w:cs="Times New Roman"/>
          </w:rPr>
          <m:t>t</m:t>
        </m:r>
      </m:oMath>
      <w:r>
        <w:rPr>
          <w:rFonts w:ascii="Times New Roman" w:hAnsi="Times New Roman" w:cs="Times New Roman"/>
          <w:lang w:val="en-US"/>
        </w:rPr>
        <w:t>-test for means and  Kol</w:t>
      </w:r>
      <w:r w:rsidRPr="00253C2D">
        <w:rPr>
          <w:rFonts w:ascii="Times New Roman" w:hAnsi="Times New Roman" w:cs="Times New Roman"/>
          <w:lang w:val="en-US"/>
        </w:rPr>
        <w:t>mogorov-Smirnov bootstrap test before and after matching.</w:t>
      </w:r>
    </w:p>
    <w:tbl>
      <w:tblPr>
        <w:tblpPr w:leftFromText="141" w:rightFromText="141" w:vertAnchor="text" w:horzAnchor="margin" w:tblpXSpec="center" w:tblpY="6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275"/>
        <w:gridCol w:w="1270"/>
        <w:gridCol w:w="1140"/>
        <w:gridCol w:w="1134"/>
      </w:tblGrid>
      <w:tr w:rsidR="0085606C" w:rsidRPr="00AE099D" w:rsidTr="0027683A">
        <w:trPr>
          <w:trHeight w:val="51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5606C" w:rsidRPr="00AE099D" w:rsidRDefault="0085606C" w:rsidP="0027683A">
            <w:pPr>
              <w:spacing w:after="0" w:line="360" w:lineRule="auto"/>
              <w:ind w:right="34"/>
              <w:rPr>
                <w:rFonts w:ascii="Times New Roman" w:hAnsi="Times New Roman" w:cs="Times New Roman"/>
              </w:rPr>
            </w:pPr>
            <w:r w:rsidRPr="00253C2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Variables</w:t>
            </w:r>
            <w:proofErr w:type="spellEnd"/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099D">
              <w:rPr>
                <w:rFonts w:ascii="Times New Roman" w:hAnsi="Times New Roman" w:cs="Times New Roman"/>
                <w:b/>
              </w:rPr>
              <w:t>Before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099D">
              <w:rPr>
                <w:rFonts w:ascii="Times New Roman" w:hAnsi="Times New Roman" w:cs="Times New Roman"/>
                <w:b/>
              </w:rPr>
              <w:t>After</w:t>
            </w:r>
            <w:proofErr w:type="spellEnd"/>
          </w:p>
        </w:tc>
      </w:tr>
      <w:tr w:rsidR="0085606C" w:rsidRPr="00AE099D" w:rsidTr="0027683A">
        <w:trPr>
          <w:trHeight w:val="510"/>
        </w:trPr>
        <w:tc>
          <w:tcPr>
            <w:tcW w:w="1384" w:type="dxa"/>
            <w:vMerge/>
            <w:shd w:val="clear" w:color="auto" w:fill="auto"/>
            <w:vAlign w:val="center"/>
          </w:tcPr>
          <w:p w:rsidR="0085606C" w:rsidRPr="00AE099D" w:rsidRDefault="0085606C" w:rsidP="0027683A">
            <w:pPr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SDiff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before</m:t>
                    </m:r>
                  </m:sub>
                </m:sSub>
              </m:oMath>
            </m:oMathPara>
          </w:p>
        </w:tc>
        <w:tc>
          <w:tcPr>
            <w:tcW w:w="1276" w:type="dxa"/>
            <w:shd w:val="clear" w:color="auto" w:fill="auto"/>
            <w:vAlign w:val="center"/>
          </w:tcPr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99D">
              <w:rPr>
                <w:rFonts w:ascii="Times New Roman" w:hAnsi="Times New Roman" w:cs="Times New Roman"/>
                <w:b/>
                <w:i/>
              </w:rPr>
              <w:t>Test t</w:t>
            </w:r>
          </w:p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99D">
              <w:rPr>
                <w:rFonts w:ascii="Times New Roman" w:hAnsi="Times New Roman" w:cs="Times New Roman"/>
                <w:b/>
                <w:i/>
              </w:rPr>
              <w:t>p-</w:t>
            </w:r>
            <w:proofErr w:type="spellStart"/>
            <w:r w:rsidRPr="00AE099D">
              <w:rPr>
                <w:rFonts w:ascii="Times New Roman" w:hAnsi="Times New Roman" w:cs="Times New Roman"/>
                <w:b/>
                <w:i/>
              </w:rPr>
              <w:t>value</w:t>
            </w:r>
            <w:proofErr w:type="spellEnd"/>
          </w:p>
        </w:tc>
        <w:tc>
          <w:tcPr>
            <w:tcW w:w="1275" w:type="dxa"/>
          </w:tcPr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AE099D">
              <w:rPr>
                <w:rFonts w:ascii="Times New Roman" w:hAnsi="Times New Roman" w:cs="Times New Roman"/>
                <w:b/>
                <w:i/>
                <w:lang w:val="en-GB"/>
              </w:rPr>
              <w:t xml:space="preserve">KS bootstrap </w:t>
            </w:r>
          </w:p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99D">
              <w:rPr>
                <w:rFonts w:ascii="Times New Roman" w:hAnsi="Times New Roman" w:cs="Times New Roman"/>
                <w:b/>
                <w:i/>
                <w:lang w:val="en-GB"/>
              </w:rPr>
              <w:t>p-value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SDiff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after</m:t>
                    </m:r>
                  </m:sub>
                </m:sSub>
              </m:oMath>
            </m:oMathPara>
          </w:p>
        </w:tc>
        <w:tc>
          <w:tcPr>
            <w:tcW w:w="1140" w:type="dxa"/>
            <w:shd w:val="clear" w:color="auto" w:fill="auto"/>
            <w:vAlign w:val="center"/>
          </w:tcPr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99D">
              <w:rPr>
                <w:rFonts w:ascii="Times New Roman" w:hAnsi="Times New Roman" w:cs="Times New Roman"/>
                <w:b/>
                <w:i/>
              </w:rPr>
              <w:t>Test t</w:t>
            </w:r>
          </w:p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99D">
              <w:rPr>
                <w:rFonts w:ascii="Times New Roman" w:hAnsi="Times New Roman" w:cs="Times New Roman"/>
                <w:b/>
                <w:i/>
              </w:rPr>
              <w:t>p-</w:t>
            </w:r>
            <w:proofErr w:type="spellStart"/>
            <w:r w:rsidRPr="00AE099D">
              <w:rPr>
                <w:rFonts w:ascii="Times New Roman" w:hAnsi="Times New Roman" w:cs="Times New Roman"/>
                <w:b/>
                <w:i/>
              </w:rPr>
              <w:t>value</w:t>
            </w:r>
            <w:proofErr w:type="spellEnd"/>
          </w:p>
        </w:tc>
        <w:tc>
          <w:tcPr>
            <w:tcW w:w="1134" w:type="dxa"/>
          </w:tcPr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AE099D">
              <w:rPr>
                <w:rFonts w:ascii="Times New Roman" w:hAnsi="Times New Roman" w:cs="Times New Roman"/>
                <w:b/>
                <w:i/>
                <w:lang w:val="en-GB"/>
              </w:rPr>
              <w:t xml:space="preserve">KS bootstrap </w:t>
            </w:r>
          </w:p>
          <w:p w:rsidR="0085606C" w:rsidRPr="00AE099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99D">
              <w:rPr>
                <w:rFonts w:ascii="Times New Roman" w:hAnsi="Times New Roman" w:cs="Times New Roman"/>
                <w:b/>
                <w:i/>
                <w:lang w:val="en-GB"/>
              </w:rPr>
              <w:t>p-value</w:t>
            </w:r>
          </w:p>
        </w:tc>
      </w:tr>
      <w:tr w:rsidR="0085606C" w:rsidRPr="00AE099D" w:rsidTr="0027683A">
        <w:tc>
          <w:tcPr>
            <w:tcW w:w="1384" w:type="dxa"/>
            <w:shd w:val="clear" w:color="auto" w:fill="auto"/>
          </w:tcPr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Plec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wiek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s_w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n_p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w_sp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w_gim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w_zaw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w_sr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w_pm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w_w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gr00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gr1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gr2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gr3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gr5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gr6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gr7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gr8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gr9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</w:rPr>
              <w:t>staz_pr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</w:rPr>
              <w:t>dl_bzr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</w:rPr>
              <w:t>l_prop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</w:rPr>
              <w:t>pr_zas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</w:rPr>
              <w:t>w_a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</w:rPr>
              <w:t>szk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pr_B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angBG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angSL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j_niem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wiek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p>
                </m:sSup>
              </m:oMath>
            </m:oMathPara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gr1*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plec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gr00*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plec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gr00*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w_a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gr00*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</w:t>
            </w:r>
            <w:r>
              <w:rPr>
                <w:rFonts w:ascii="Times New Roman" w:hAnsi="Times New Roman" w:cs="Times New Roman"/>
                <w:i/>
                <w:color w:val="000000"/>
              </w:rPr>
              <w:t>sp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wiek*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d_bezr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plec</w:t>
            </w:r>
            <w:proofErr w:type="spellEnd"/>
            <w:r w:rsidRPr="00AE099D">
              <w:rPr>
                <w:rFonts w:ascii="Times New Roman" w:hAnsi="Times New Roman" w:cs="Times New Roman"/>
                <w:i/>
                <w:color w:val="000000"/>
              </w:rPr>
              <w:t>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s_w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dl_bzr</w:t>
            </w:r>
            <w:proofErr w:type="spellEnd"/>
            <w:r w:rsidRPr="00AE099D">
              <w:rPr>
                <w:rFonts w:ascii="Times New Roman" w:hAnsi="Times New Roman" w:cs="Times New Roman"/>
                <w:i/>
                <w:color w:val="000000"/>
              </w:rPr>
              <w:t>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</w:t>
            </w:r>
            <w:r>
              <w:rPr>
                <w:rFonts w:ascii="Times New Roman" w:hAnsi="Times New Roman" w:cs="Times New Roman"/>
                <w:i/>
                <w:color w:val="000000"/>
              </w:rPr>
              <w:t>sp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n_p</w:t>
            </w:r>
            <w:proofErr w:type="spellEnd"/>
            <w:r w:rsidRPr="00AE099D">
              <w:rPr>
                <w:rFonts w:ascii="Times New Roman" w:hAnsi="Times New Roman" w:cs="Times New Roman"/>
                <w:i/>
                <w:color w:val="000000"/>
              </w:rPr>
              <w:t>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w_zaw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gr3*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s_w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gr3*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w_w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gr00*wiek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gr2*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w_w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gr3*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l_prop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gr5*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staz_pr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gr1*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pr_zas</w:t>
            </w:r>
            <w:proofErr w:type="spellEnd"/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w_w</w:t>
            </w:r>
            <w:proofErr w:type="spellEnd"/>
            <w:r w:rsidRPr="00AE099D">
              <w:rPr>
                <w:rFonts w:ascii="Times New Roman" w:hAnsi="Times New Roman" w:cs="Times New Roman"/>
                <w:i/>
                <w:color w:val="000000"/>
              </w:rPr>
              <w:t>*gr3</w:t>
            </w:r>
          </w:p>
          <w:p w:rsidR="0085606C" w:rsidRPr="00AE099D" w:rsidRDefault="0085606C" w:rsidP="0027683A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</w:rPr>
            </w:pPr>
            <w:r w:rsidRPr="00AE099D">
              <w:rPr>
                <w:rFonts w:ascii="Times New Roman" w:hAnsi="Times New Roman" w:cs="Times New Roman"/>
                <w:i/>
                <w:color w:val="000000"/>
              </w:rPr>
              <w:t>gr5*</w:t>
            </w:r>
            <w:proofErr w:type="spellStart"/>
            <w:r w:rsidRPr="00AE099D">
              <w:rPr>
                <w:rFonts w:ascii="Times New Roman" w:hAnsi="Times New Roman" w:cs="Times New Roman"/>
                <w:i/>
                <w:color w:val="000000"/>
              </w:rPr>
              <w:t>staz_pr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-41.907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-30,870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-18.797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-6.4606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-38,026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-45.542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-70.761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9.5860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8.7961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46.639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1.6127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-0,5808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45.166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1.0624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-18,362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-10,601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-59.703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-17.722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-20,829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-47.266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-3.5778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9.3155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-5.1164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-3.9585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7.0995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31.148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35.752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8.3716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15.494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-33.603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1.6906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-13,428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2.9061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-21.093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6.5890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-20.003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-20.269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-6.1322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-7.5494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3.5677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-2.2709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45.344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5.9199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-24.615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2.0151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3.5677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-24.615</w:t>
            </w:r>
          </w:p>
        </w:tc>
        <w:tc>
          <w:tcPr>
            <w:tcW w:w="1276" w:type="dxa"/>
            <w:shd w:val="clear" w:color="auto" w:fill="auto"/>
          </w:tcPr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2.476e-10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0.02512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0.0006772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0.001535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0.56733                   0.8388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0.7062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2.5091e-10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0.00058511</w:t>
            </w: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4.8343e-0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1.5147e-11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0.20556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0.00086544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0.074724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0.1599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0.0098951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0.0030145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3.6026e-08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0.53474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3.2142e-06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0.29779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3.54e-11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0.020431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2.3416e-09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0.29959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0.037246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0.012138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0.19516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0.42444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0.032278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6.2172e-15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F7D">
              <w:rPr>
                <w:rFonts w:ascii="Times New Roman" w:hAnsi="Times New Roman" w:cs="Times New Roman"/>
              </w:rPr>
              <w:t>0.45614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0.19516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6.2172e-15</w:t>
            </w:r>
          </w:p>
        </w:tc>
        <w:tc>
          <w:tcPr>
            <w:tcW w:w="1275" w:type="dxa"/>
          </w:tcPr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0.056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0.308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0.004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163F7D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0.03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&lt; 2.22e-16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&lt; 2.22e-16</w:t>
            </w:r>
          </w:p>
        </w:tc>
        <w:tc>
          <w:tcPr>
            <w:tcW w:w="1270" w:type="dxa"/>
            <w:shd w:val="clear" w:color="auto" w:fill="auto"/>
          </w:tcPr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-2.1782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-2.2438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 xml:space="preserve">2.6609 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0.46946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-3.9018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2.8634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-2.298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2.7338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-0.87107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-0.86959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1.2729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-1.4605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-0.21171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2.7545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 xml:space="preserve">2.3879 </w:t>
            </w:r>
            <w:r w:rsidRPr="00163F7D">
              <w:rPr>
                <w:rFonts w:ascii="Times New Roman" w:hAnsi="Times New Roman" w:cs="Times New Roman"/>
                <w:color w:val="000000"/>
              </w:rPr>
              <w:t>1.5431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-1.194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-1.2311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-1.726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3.0175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-1.9491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0,0000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-1.9673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-3.4191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0.89826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3F7D">
              <w:rPr>
                <w:rFonts w:ascii="Times New Roman" w:hAnsi="Times New Roman" w:cs="Times New Roman"/>
                <w:b/>
              </w:rPr>
              <w:t>-4.2772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2.5881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-2.3053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0,0000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3.1465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2.5506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-0.84576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2.6035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 xml:space="preserve">-2.6688 </w:t>
            </w:r>
            <w:r w:rsidRPr="00163F7D">
              <w:rPr>
                <w:rFonts w:ascii="Times New Roman" w:hAnsi="Times New Roman" w:cs="Times New Roman"/>
                <w:color w:val="000000"/>
              </w:rPr>
              <w:t>0,0000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1.8898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-1.194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0.89119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1.2302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-1.462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2.5361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-1.579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0.89119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-1.579</w:t>
            </w:r>
          </w:p>
        </w:tc>
        <w:tc>
          <w:tcPr>
            <w:tcW w:w="1140" w:type="dxa"/>
            <w:shd w:val="clear" w:color="auto" w:fill="auto"/>
          </w:tcPr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0.49353 0.52446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 xml:space="preserve">0.45812 </w:t>
            </w:r>
            <w:r w:rsidRPr="00163F7D">
              <w:rPr>
                <w:rFonts w:ascii="Times New Roman" w:hAnsi="Times New Roman" w:cs="Times New Roman"/>
                <w:color w:val="000000"/>
              </w:rPr>
              <w:t>0.89976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0,30348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0.41111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 xml:space="preserve">0.43519 </w:t>
            </w:r>
            <w:r w:rsidRPr="00163F7D">
              <w:rPr>
                <w:rFonts w:ascii="Times New Roman" w:hAnsi="Times New Roman" w:cs="Times New Roman"/>
                <w:color w:val="000000"/>
              </w:rPr>
              <w:t>0.37518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0.81645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0,75514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0.69139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1,00000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 xml:space="preserve">0.60023 </w:t>
            </w:r>
            <w:r w:rsidRPr="00163F7D">
              <w:rPr>
                <w:rFonts w:ascii="Times New Roman" w:hAnsi="Times New Roman" w:cs="Times New Roman"/>
                <w:color w:val="000000"/>
              </w:rPr>
              <w:t>0.95084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0.44239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 xml:space="preserve">0.47954 </w:t>
            </w:r>
            <w:r w:rsidRPr="00163F7D">
              <w:rPr>
                <w:rFonts w:ascii="Times New Roman" w:hAnsi="Times New Roman" w:cs="Times New Roman"/>
                <w:color w:val="000000"/>
              </w:rPr>
              <w:t>0.61887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0.73892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0.74564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0.59530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0.38321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0.57823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1,00000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1.00000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0.58626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0.26518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0.76306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0,19080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0.42853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0.51359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1.00000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0.31151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0.44051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 xml:space="preserve">0.81858 0.45437 </w:t>
            </w:r>
            <w:r w:rsidRPr="00163F7D">
              <w:rPr>
                <w:rFonts w:ascii="Times New Roman" w:hAnsi="Times New Roman" w:cs="Times New Roman"/>
              </w:rPr>
              <w:t>0.52713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1.00000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0.59303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0.73892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0.79629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0.70606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</w:rPr>
              <w:t>0.59719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0.47542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0.65040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1.00000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color w:val="000000"/>
              </w:rPr>
              <w:t>0.79629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0.65040</w:t>
            </w:r>
          </w:p>
        </w:tc>
        <w:tc>
          <w:tcPr>
            <w:tcW w:w="1134" w:type="dxa"/>
          </w:tcPr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0.556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</w:t>
            </w:r>
            <w:r>
              <w:rPr>
                <w:rFonts w:ascii="Times New Roman" w:hAnsi="Times New Roman" w:cs="Times New Roman"/>
                <w:lang w:val="en-GB"/>
              </w:rPr>
              <w:t>01</w:t>
            </w:r>
            <w:r w:rsidRPr="00163F7D">
              <w:rPr>
                <w:rFonts w:ascii="Times New Roman" w:hAnsi="Times New Roman" w:cs="Times New Roman"/>
                <w:lang w:val="en-GB"/>
              </w:rPr>
              <w:t>*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0.796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0.876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0.85997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0.628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0.766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0.95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0.7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0.25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-</w:t>
            </w:r>
          </w:p>
          <w:p w:rsidR="0085606C" w:rsidRPr="00163F7D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63F7D">
              <w:rPr>
                <w:rFonts w:ascii="Times New Roman" w:hAnsi="Times New Roman" w:cs="Times New Roman"/>
                <w:lang w:val="en-GB"/>
              </w:rPr>
              <w:t>0.25</w:t>
            </w:r>
          </w:p>
        </w:tc>
      </w:tr>
    </w:tbl>
    <w:p w:rsidR="0085606C" w:rsidRPr="00102BA0" w:rsidRDefault="0085606C" w:rsidP="00856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61C3">
        <w:rPr>
          <w:rFonts w:ascii="Times New Roman" w:hAnsi="Times New Roman"/>
          <w:i/>
          <w:sz w:val="24"/>
          <w:szCs w:val="24"/>
          <w:lang w:val="en-GB"/>
        </w:rPr>
        <w:t>*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 </w:t>
      </w:r>
      <w:r w:rsidRPr="00102BA0">
        <w:rPr>
          <w:rFonts w:ascii="Times New Roman" w:hAnsi="Times New Roman" w:cs="Times New Roman"/>
          <w:lang w:val="en-GB"/>
        </w:rPr>
        <w:t>Variable</w:t>
      </w:r>
      <w:r w:rsidRPr="00102BA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102BA0">
        <w:rPr>
          <w:rFonts w:ascii="Times New Roman" w:hAnsi="Times New Roman" w:cs="Times New Roman"/>
          <w:i/>
          <w:lang w:val="en-GB"/>
        </w:rPr>
        <w:t>st_pr</w:t>
      </w:r>
      <w:proofErr w:type="spellEnd"/>
      <w:r w:rsidRPr="00102BA0">
        <w:rPr>
          <w:rFonts w:ascii="Times New Roman" w:hAnsi="Times New Roman" w:cs="Times New Roman"/>
          <w:lang w:val="en-GB"/>
        </w:rPr>
        <w:t xml:space="preserve"> is a continuous variable, so similarity of distributions was also verified with the classic Kolmogorov-Smirnov test, which </w:t>
      </w:r>
      <w:r w:rsidRPr="00102BA0">
        <w:rPr>
          <w:rStyle w:val="Uwydatnienie"/>
          <w:rFonts w:ascii="Times New Roman" w:hAnsi="Times New Roman" w:cs="Times New Roman"/>
          <w:bCs/>
          <w:shd w:val="clear" w:color="auto" w:fill="FFFFFF"/>
          <w:lang w:val="en-GB"/>
        </w:rPr>
        <w:t>failed to reject</w:t>
      </w:r>
      <w:r w:rsidRPr="00102BA0">
        <w:rPr>
          <w:rStyle w:val="apple-converted-space"/>
          <w:rFonts w:ascii="Times New Roman" w:hAnsi="Times New Roman" w:cs="Times New Roman"/>
          <w:shd w:val="clear" w:color="auto" w:fill="FFFFFF"/>
          <w:lang w:val="en-GB"/>
        </w:rPr>
        <w:t> </w:t>
      </w:r>
      <w:r w:rsidRPr="00102BA0">
        <w:rPr>
          <w:rFonts w:ascii="Times New Roman" w:hAnsi="Times New Roman" w:cs="Times New Roman"/>
          <w:shd w:val="clear" w:color="auto" w:fill="FFFFFF"/>
          <w:lang w:val="en-GB"/>
        </w:rPr>
        <w:t>the null hypothesis</w:t>
      </w:r>
      <w:r w:rsidRPr="00102BA0">
        <w:rPr>
          <w:rFonts w:ascii="Times New Roman" w:hAnsi="Times New Roman" w:cs="Times New Roman"/>
          <w:lang w:val="en-GB"/>
        </w:rPr>
        <w:t xml:space="preserve"> about similarity of distributions after matching (</w:t>
      </w:r>
      <m:oMath>
        <m:r>
          <w:rPr>
            <w:rFonts w:ascii="Cambria Math" w:hAnsi="Cambria Math" w:cs="Times New Roman"/>
          </w:rPr>
          <m:t>p</m:t>
        </m:r>
      </m:oMath>
      <w:r w:rsidRPr="00102BA0">
        <w:rPr>
          <w:rFonts w:ascii="Times New Roman" w:hAnsi="Times New Roman" w:cs="Times New Roman"/>
          <w:lang w:val="en-GB"/>
        </w:rPr>
        <w:t xml:space="preserve">=0.11908). </w:t>
      </w:r>
    </w:p>
    <w:p w:rsidR="0085606C" w:rsidRPr="00BB61C3" w:rsidRDefault="0085606C" w:rsidP="0085606C">
      <w:pPr>
        <w:spacing w:line="36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B61C3">
        <w:rPr>
          <w:rFonts w:ascii="Times New Roman" w:hAnsi="Times New Roman"/>
          <w:sz w:val="20"/>
          <w:szCs w:val="20"/>
          <w:lang w:val="en-GB"/>
        </w:rPr>
        <w:t>Source: own calculations i</w:t>
      </w:r>
      <w:r>
        <w:rPr>
          <w:rFonts w:ascii="Times New Roman" w:hAnsi="Times New Roman"/>
          <w:sz w:val="20"/>
          <w:szCs w:val="20"/>
          <w:lang w:val="en-GB"/>
        </w:rPr>
        <w:t xml:space="preserve">n </w:t>
      </w:r>
      <w:r w:rsidRPr="0026015D">
        <w:rPr>
          <w:rFonts w:ascii="Times New Roman" w:hAnsi="Times New Roman"/>
          <w:i/>
          <w:sz w:val="20"/>
          <w:szCs w:val="20"/>
          <w:lang w:val="en-GB"/>
        </w:rPr>
        <w:t>Matching</w:t>
      </w:r>
      <w:r>
        <w:rPr>
          <w:rFonts w:ascii="Times New Roman" w:hAnsi="Times New Roman"/>
          <w:sz w:val="20"/>
          <w:szCs w:val="20"/>
          <w:lang w:val="en-GB"/>
        </w:rPr>
        <w:t xml:space="preserve"> package in</w:t>
      </w:r>
      <w:r w:rsidRPr="0026015D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6015D">
        <w:rPr>
          <w:rFonts w:ascii="Times New Roman" w:hAnsi="Times New Roman"/>
          <w:i/>
          <w:sz w:val="20"/>
          <w:szCs w:val="20"/>
          <w:lang w:val="en-GB"/>
        </w:rPr>
        <w:t>R</w:t>
      </w:r>
      <w:r w:rsidRPr="0026015D">
        <w:rPr>
          <w:rFonts w:ascii="Times New Roman" w:hAnsi="Times New Roman"/>
          <w:sz w:val="20"/>
          <w:szCs w:val="20"/>
          <w:lang w:val="en-GB"/>
        </w:rPr>
        <w:t>.</w:t>
      </w:r>
    </w:p>
    <w:p w:rsidR="0085606C" w:rsidRPr="00936CC2" w:rsidRDefault="0085606C" w:rsidP="0085606C">
      <w:pPr>
        <w:pStyle w:val="Legenda"/>
        <w:rPr>
          <w:sz w:val="24"/>
          <w:szCs w:val="24"/>
          <w:lang w:val="en-GB"/>
        </w:rPr>
      </w:pPr>
      <w:r w:rsidRPr="00936CC2">
        <w:rPr>
          <w:b/>
          <w:sz w:val="24"/>
          <w:szCs w:val="24"/>
          <w:lang w:val="en-GB"/>
        </w:rPr>
        <w:lastRenderedPageBreak/>
        <w:t xml:space="preserve">Table </w:t>
      </w:r>
      <w:r w:rsidRPr="00936CC2">
        <w:rPr>
          <w:b/>
          <w:sz w:val="24"/>
          <w:szCs w:val="24"/>
        </w:rPr>
        <w:fldChar w:fldCharType="begin"/>
      </w:r>
      <w:r w:rsidRPr="00936CC2">
        <w:rPr>
          <w:b/>
          <w:sz w:val="24"/>
          <w:szCs w:val="24"/>
          <w:lang w:val="en-GB"/>
        </w:rPr>
        <w:instrText xml:space="preserve"> SEQ Tabela \* ARABIC </w:instrText>
      </w:r>
      <w:r w:rsidRPr="00936CC2">
        <w:rPr>
          <w:b/>
          <w:sz w:val="24"/>
          <w:szCs w:val="24"/>
        </w:rPr>
        <w:fldChar w:fldCharType="separate"/>
      </w:r>
      <w:r w:rsidRPr="00936CC2">
        <w:rPr>
          <w:b/>
          <w:noProof/>
          <w:sz w:val="24"/>
          <w:szCs w:val="24"/>
          <w:lang w:val="en-GB"/>
        </w:rPr>
        <w:t>2</w:t>
      </w:r>
      <w:r w:rsidRPr="00936CC2">
        <w:rPr>
          <w:b/>
          <w:sz w:val="24"/>
          <w:szCs w:val="24"/>
        </w:rPr>
        <w:fldChar w:fldCharType="end"/>
      </w:r>
      <w:r w:rsidRPr="00936CC2">
        <w:rPr>
          <w:b/>
          <w:sz w:val="24"/>
          <w:szCs w:val="24"/>
          <w:lang w:val="en-GB"/>
        </w:rPr>
        <w:t>.</w:t>
      </w:r>
      <w:r w:rsidRPr="00936CC2">
        <w:rPr>
          <w:sz w:val="24"/>
          <w:szCs w:val="24"/>
          <w:lang w:val="en-GB"/>
        </w:rPr>
        <w:t xml:space="preserve"> </w:t>
      </w:r>
      <w:r w:rsidRPr="00936CC2">
        <w:rPr>
          <w:sz w:val="24"/>
          <w:szCs w:val="24"/>
          <w:lang w:val="en-US"/>
        </w:rPr>
        <w:t>Contingency table for paired individuals</w:t>
      </w:r>
    </w:p>
    <w:tbl>
      <w:tblPr>
        <w:tblW w:w="7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76"/>
        <w:gridCol w:w="1563"/>
        <w:gridCol w:w="1407"/>
        <w:gridCol w:w="1408"/>
      </w:tblGrid>
      <w:tr w:rsidR="0085606C" w:rsidRPr="00AA212A" w:rsidTr="0027683A">
        <w:trPr>
          <w:trHeight w:val="340"/>
        </w:trPr>
        <w:tc>
          <w:tcPr>
            <w:tcW w:w="28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Groups</w:t>
            </w:r>
            <w:proofErr w:type="spellEnd"/>
            <w:r w:rsidRPr="00AA212A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16FC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Interns</w:t>
            </w:r>
          </w:p>
        </w:tc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S</w:t>
            </w:r>
            <w:r w:rsidRPr="00AA212A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um</w:t>
            </w:r>
          </w:p>
        </w:tc>
      </w:tr>
      <w:tr w:rsidR="0085606C" w:rsidRPr="00AA212A" w:rsidTr="0027683A">
        <w:trPr>
          <w:trHeight w:val="340"/>
        </w:trPr>
        <w:tc>
          <w:tcPr>
            <w:tcW w:w="0" w:type="auto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 w:eastAsia="pl-PL"/>
              </w:rPr>
              <w:t>Employment</w:t>
            </w:r>
          </w:p>
        </w:tc>
        <w:tc>
          <w:tcPr>
            <w:tcW w:w="14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0E4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 w:eastAsia="pl-PL"/>
              </w:rPr>
              <w:t>Lack</w:t>
            </w:r>
          </w:p>
        </w:tc>
        <w:tc>
          <w:tcPr>
            <w:tcW w:w="1408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606C" w:rsidRPr="00AA212A" w:rsidTr="0027683A">
        <w:trPr>
          <w:trHeight w:val="340"/>
        </w:trPr>
        <w:tc>
          <w:tcPr>
            <w:tcW w:w="1242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212A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 xml:space="preserve">Control </w:t>
            </w:r>
            <w:proofErr w:type="spellStart"/>
            <w:r w:rsidRPr="00AA212A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group</w:t>
            </w:r>
            <w:proofErr w:type="spellEnd"/>
          </w:p>
        </w:tc>
        <w:tc>
          <w:tcPr>
            <w:tcW w:w="15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 w:eastAsia="pl-PL"/>
              </w:rPr>
              <w:t>Employment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212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1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212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10</w:t>
            </w:r>
          </w:p>
        </w:tc>
      </w:tr>
      <w:tr w:rsidR="0085606C" w:rsidRPr="00AA212A" w:rsidTr="0027683A">
        <w:trPr>
          <w:trHeight w:val="340"/>
        </w:trPr>
        <w:tc>
          <w:tcPr>
            <w:tcW w:w="1242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 w:eastAsia="pl-PL"/>
              </w:rPr>
              <w:t>Lack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264</w:t>
            </w:r>
          </w:p>
        </w:tc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697</w:t>
            </w:r>
          </w:p>
        </w:tc>
      </w:tr>
      <w:tr w:rsidR="0085606C" w:rsidRPr="00AA212A" w:rsidTr="0027683A">
        <w:trPr>
          <w:trHeight w:val="340"/>
        </w:trPr>
        <w:tc>
          <w:tcPr>
            <w:tcW w:w="28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212A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Sum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AA212A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1407</w:t>
            </w:r>
          </w:p>
        </w:tc>
      </w:tr>
    </w:tbl>
    <w:p w:rsidR="0085606C" w:rsidRPr="001C5AAF" w:rsidRDefault="0085606C" w:rsidP="0085606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  <w:r w:rsidRPr="001C5A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Source: own calculations </w:t>
      </w:r>
      <w:r w:rsidRPr="001C5AAF">
        <w:rPr>
          <w:rFonts w:ascii="Times New Roman" w:hAnsi="Times New Roman"/>
          <w:i/>
          <w:sz w:val="20"/>
          <w:szCs w:val="20"/>
          <w:lang w:val="en-US"/>
        </w:rPr>
        <w:t xml:space="preserve">in </w:t>
      </w:r>
      <w:r w:rsidRPr="001C5AAF">
        <w:rPr>
          <w:rFonts w:ascii="Times New Roman" w:hAnsi="Times New Roman"/>
          <w:i/>
          <w:sz w:val="20"/>
          <w:szCs w:val="20"/>
          <w:lang w:val="en-GB"/>
        </w:rPr>
        <w:t>Matching</w:t>
      </w:r>
      <w:r w:rsidRPr="001C5AAF">
        <w:rPr>
          <w:rFonts w:ascii="Times New Roman" w:hAnsi="Times New Roman"/>
          <w:sz w:val="20"/>
          <w:szCs w:val="20"/>
          <w:lang w:val="en-GB"/>
        </w:rPr>
        <w:t xml:space="preserve"> package</w:t>
      </w:r>
      <w:r w:rsidRPr="001C5A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in R. </w:t>
      </w:r>
    </w:p>
    <w:p w:rsidR="0085606C" w:rsidRPr="00D8170A" w:rsidRDefault="0085606C" w:rsidP="0085606C">
      <w:pPr>
        <w:pStyle w:val="Legenda"/>
        <w:rPr>
          <w:rFonts w:eastAsia="Times New Roman"/>
          <w:sz w:val="24"/>
          <w:szCs w:val="24"/>
          <w:lang w:val="en-US"/>
        </w:rPr>
      </w:pPr>
      <w:r w:rsidRPr="00D8170A">
        <w:rPr>
          <w:b/>
          <w:sz w:val="24"/>
          <w:szCs w:val="24"/>
          <w:lang w:val="en-US"/>
        </w:rPr>
        <w:t>Tabl</w:t>
      </w:r>
      <w:r>
        <w:rPr>
          <w:b/>
          <w:sz w:val="24"/>
          <w:szCs w:val="24"/>
          <w:lang w:val="en-US"/>
        </w:rPr>
        <w:t>e 3</w:t>
      </w:r>
      <w:r w:rsidRPr="00D8170A">
        <w:rPr>
          <w:b/>
          <w:sz w:val="24"/>
          <w:szCs w:val="24"/>
          <w:lang w:val="en-US"/>
        </w:rPr>
        <w:t>.</w:t>
      </w:r>
      <w:r w:rsidRPr="00D8170A">
        <w:rPr>
          <w:sz w:val="24"/>
          <w:szCs w:val="24"/>
          <w:lang w:val="en-US"/>
        </w:rPr>
        <w:t xml:space="preserve"> </w:t>
      </w:r>
      <w:r w:rsidRPr="00A46F0A">
        <w:rPr>
          <w:sz w:val="24"/>
          <w:szCs w:val="24"/>
          <w:lang w:val="en-US"/>
        </w:rPr>
        <w:t>Bounds</w:t>
      </w:r>
      <w:r w:rsidRPr="00D8170A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  <w:lang w:val="en-US"/>
        </w:rPr>
        <w:t xml:space="preserve">for selected values of </w:t>
      </w:r>
      <w:r w:rsidRPr="00D8170A">
        <w:rPr>
          <w:rFonts w:eastAsia="Times New Roman"/>
          <w:sz w:val="24"/>
          <w:szCs w:val="24"/>
          <w:lang w:val="en-US"/>
        </w:rPr>
        <w:sym w:font="Symbol" w:char="F047"/>
      </w:r>
    </w:p>
    <w:tbl>
      <w:tblPr>
        <w:tblW w:w="4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60"/>
        <w:gridCol w:w="1559"/>
      </w:tblGrid>
      <w:tr w:rsidR="0085606C" w:rsidRPr="00936CC2" w:rsidTr="0027683A">
        <w:trPr>
          <w:trHeight w:val="433"/>
        </w:trPr>
        <w:tc>
          <w:tcPr>
            <w:tcW w:w="12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936CC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val="en-GB" w:eastAsia="pl-PL"/>
              </w:rPr>
              <w:t>Gamma</w:t>
            </w:r>
          </w:p>
        </w:tc>
        <w:tc>
          <w:tcPr>
            <w:tcW w:w="311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pl-PL"/>
              </w:rPr>
            </w:pPr>
            <w:r w:rsidRPr="00936CC2">
              <w:rPr>
                <w:rFonts w:ascii="Times New Roman" w:eastAsia="Times New Roman" w:hAnsi="Times New Roman" w:cs="Times New Roman"/>
                <w:i/>
                <w:lang w:val="en-GB" w:eastAsia="pl-PL"/>
              </w:rPr>
              <w:t>Probabilities</w:t>
            </w:r>
          </w:p>
        </w:tc>
      </w:tr>
      <w:tr w:rsidR="0085606C" w:rsidRPr="00936CC2" w:rsidTr="0027683A">
        <w:trPr>
          <w:trHeight w:val="356"/>
        </w:trPr>
        <w:tc>
          <w:tcPr>
            <w:tcW w:w="124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85606C" w:rsidRPr="00936CC2" w:rsidRDefault="0085606C" w:rsidP="002768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</w:tc>
        <w:tc>
          <w:tcPr>
            <w:tcW w:w="156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pl-PL"/>
                      </w:rPr>
                      <m:t>lower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 w:themeColor="dark1"/>
                        <w:kern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dark1"/>
                        <w:kern w:val="24"/>
                        <w:lang w:eastAsia="pl-PL"/>
                      </w:rPr>
                      <m:t>upper</m:t>
                    </m:r>
                  </m:sub>
                </m:sSub>
              </m:oMath>
            </m:oMathPara>
          </w:p>
        </w:tc>
      </w:tr>
      <w:tr w:rsidR="0085606C" w:rsidRPr="00493200" w:rsidTr="0027683A">
        <w:trPr>
          <w:trHeight w:val="2556"/>
        </w:trPr>
        <w:tc>
          <w:tcPr>
            <w:tcW w:w="12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1,00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1,10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1,15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1,20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1,30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1,35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36CC2">
              <w:rPr>
                <w:rFonts w:ascii="Times New Roman" w:hAnsi="Times New Roman" w:cs="Times New Roman"/>
                <w:b/>
                <w:lang w:val="en-GB"/>
              </w:rPr>
              <w:t>1,36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36CC2">
              <w:rPr>
                <w:rFonts w:ascii="Times New Roman" w:hAnsi="Times New Roman" w:cs="Times New Roman"/>
                <w:b/>
                <w:lang w:val="en-GB"/>
              </w:rPr>
              <w:t>1,37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1,38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1,39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1,40</w:t>
            </w:r>
          </w:p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1,50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CC2">
              <w:rPr>
                <w:rFonts w:ascii="Times New Roman" w:hAnsi="Times New Roman" w:cs="Times New Roman"/>
                <w:lang w:val="en-GB"/>
              </w:rPr>
              <w:t>0,000</w:t>
            </w:r>
            <w:r w:rsidRPr="00493200">
              <w:rPr>
                <w:rFonts w:ascii="Times New Roman" w:hAnsi="Times New Roman" w:cs="Times New Roman"/>
              </w:rPr>
              <w:t>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3200">
              <w:rPr>
                <w:rFonts w:ascii="Times New Roman" w:hAnsi="Times New Roman" w:cs="Times New Roman"/>
                <w:b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  <w:b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3200">
              <w:rPr>
                <w:rFonts w:ascii="Times New Roman" w:hAnsi="Times New Roman" w:cs="Times New Roman"/>
              </w:rPr>
              <w:t>0,0000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0,00005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0,00042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  <w:lang w:val="en-GB"/>
              </w:rPr>
              <w:t>0.01128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200">
              <w:rPr>
                <w:rFonts w:ascii="Times New Roman" w:hAnsi="Times New Roman" w:cs="Times New Roman"/>
              </w:rPr>
              <w:t>0.03719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3200">
              <w:rPr>
                <w:rFonts w:ascii="Times New Roman" w:hAnsi="Times New Roman" w:cs="Times New Roman"/>
                <w:b/>
              </w:rPr>
              <w:t>0,04578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3200">
              <w:rPr>
                <w:rFonts w:ascii="Times New Roman" w:hAnsi="Times New Roman" w:cs="Times New Roman"/>
                <w:b/>
              </w:rPr>
              <w:t>0,05581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200">
              <w:rPr>
                <w:rFonts w:ascii="Times New Roman" w:hAnsi="Times New Roman" w:cs="Times New Roman"/>
                <w:lang w:val="en-GB"/>
              </w:rPr>
              <w:t>0.06740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200">
              <w:rPr>
                <w:rFonts w:ascii="Times New Roman" w:hAnsi="Times New Roman" w:cs="Times New Roman"/>
                <w:lang w:val="en-GB"/>
              </w:rPr>
              <w:t>0.08066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493200">
              <w:rPr>
                <w:rFonts w:ascii="Times New Roman" w:hAnsi="Times New Roman" w:cs="Times New Roman"/>
                <w:lang w:val="en-GB"/>
              </w:rPr>
              <w:t>0.09568</w:t>
            </w:r>
          </w:p>
          <w:p w:rsidR="0085606C" w:rsidRPr="00493200" w:rsidRDefault="0085606C" w:rsidP="0027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3200">
              <w:rPr>
                <w:rFonts w:ascii="Times New Roman" w:hAnsi="Times New Roman" w:cs="Times New Roman"/>
                <w:lang w:val="en-GB"/>
              </w:rPr>
              <w:t>0.34337</w:t>
            </w:r>
          </w:p>
        </w:tc>
      </w:tr>
    </w:tbl>
    <w:p w:rsidR="0085606C" w:rsidRPr="001C5AAF" w:rsidRDefault="0085606C" w:rsidP="0085606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  <w:r w:rsidRPr="001C5A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Source: own calculations </w:t>
      </w:r>
      <w:r w:rsidRPr="001C5AAF">
        <w:rPr>
          <w:rFonts w:ascii="Times New Roman" w:hAnsi="Times New Roman"/>
          <w:i/>
          <w:sz w:val="20"/>
          <w:szCs w:val="20"/>
          <w:lang w:val="en-US"/>
        </w:rPr>
        <w:t xml:space="preserve">in </w:t>
      </w:r>
      <w:r w:rsidRPr="001C5AAF">
        <w:rPr>
          <w:rFonts w:ascii="Times New Roman" w:hAnsi="Times New Roman"/>
          <w:i/>
          <w:sz w:val="20"/>
          <w:szCs w:val="20"/>
          <w:lang w:val="en-GB"/>
        </w:rPr>
        <w:t>Matching</w:t>
      </w:r>
      <w:r w:rsidRPr="001C5AAF">
        <w:rPr>
          <w:rFonts w:ascii="Times New Roman" w:hAnsi="Times New Roman"/>
          <w:sz w:val="20"/>
          <w:szCs w:val="20"/>
          <w:lang w:val="en-GB"/>
        </w:rPr>
        <w:t xml:space="preserve"> package</w:t>
      </w:r>
      <w:r w:rsidRPr="001C5A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in R. </w:t>
      </w:r>
    </w:p>
    <w:p w:rsidR="0085606C" w:rsidRPr="00936CC2" w:rsidRDefault="0085606C" w:rsidP="0085606C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color w:val="131413"/>
          <w:lang w:val="en-GB"/>
        </w:rPr>
      </w:pPr>
      <w:r w:rsidRPr="00936CC2">
        <w:rPr>
          <w:rFonts w:ascii="Times New Roman" w:hAnsi="Times New Roman" w:cs="Times New Roman"/>
          <w:b/>
          <w:color w:val="131413"/>
          <w:lang w:val="en-US"/>
        </w:rPr>
        <w:t>Table 4</w:t>
      </w:r>
      <w:r w:rsidRPr="00936CC2">
        <w:rPr>
          <w:rFonts w:ascii="Times New Roman" w:hAnsi="Times New Roman" w:cs="Times New Roman"/>
          <w:color w:val="131413"/>
          <w:lang w:val="en-US"/>
        </w:rPr>
        <w:t xml:space="preserve">.  </w:t>
      </w:r>
      <w:r w:rsidRPr="00936CC2">
        <w:rPr>
          <w:rFonts w:ascii="Times New Roman" w:eastAsia="Times New Roman" w:hAnsi="Times New Roman" w:cs="Times New Roman"/>
          <w:color w:val="131413"/>
          <w:lang w:val="en-US"/>
        </w:rPr>
        <w:t>The results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 w:themeColor="dark1"/>
                <w:kern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dark1"/>
                <w:kern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dark1"/>
                <w:kern w:val="24"/>
                <w:lang w:eastAsia="pl-PL"/>
              </w:rPr>
              <m:t>upper</m:t>
            </m:r>
          </m:sub>
        </m:sSub>
      </m:oMath>
      <w:r w:rsidRPr="00936CC2">
        <w:rPr>
          <w:rFonts w:ascii="Times New Roman" w:eastAsia="Times New Roman" w:hAnsi="Times New Roman" w:cs="Times New Roman"/>
          <w:color w:val="131413"/>
          <w:lang w:val="en-US"/>
        </w:rPr>
        <w:t xml:space="preserve">) of the simultaneous approach for different values of </w:t>
      </w:r>
      <m:oMath>
        <m:r>
          <w:rPr>
            <w:rFonts w:ascii="Cambria Math" w:eastAsia="Times New Roman" w:hAnsi="Cambria Math" w:cs="Times New Roman"/>
            <w:color w:val="131413"/>
            <w:lang w:val="en-GB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131413"/>
          </w:rPr>
          <w:sym w:font="Symbol" w:char="F047"/>
        </m:r>
        <m:r>
          <m:rPr>
            <m:sty m:val="p"/>
          </m:rPr>
          <w:rPr>
            <w:rFonts w:ascii="Cambria Math" w:hAnsi="Cambria Math" w:cs="Times New Roman"/>
            <w:color w:val="131413"/>
            <w:lang w:val="en-GB"/>
          </w:rPr>
          <m:t xml:space="preserve"> and </m:t>
        </m:r>
        <m:r>
          <w:rPr>
            <w:rFonts w:ascii="Cambria Math" w:hAnsi="Cambria Math" w:cs="Times New Roman"/>
            <w:color w:val="131413"/>
            <w:lang w:val="en-GB"/>
          </w:rPr>
          <m:t>∆</m:t>
        </m:r>
      </m:oMath>
      <w:r w:rsidRPr="00936CC2">
        <w:rPr>
          <w:rFonts w:ascii="Times New Roman" w:eastAsia="Times New Roman" w:hAnsi="Times New Roman" w:cs="Times New Roman"/>
          <w:color w:val="131413"/>
          <w:lang w:val="en-US"/>
        </w:rPr>
        <w:t>.</w:t>
      </w:r>
    </w:p>
    <w:tbl>
      <w:tblPr>
        <w:tblW w:w="8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947"/>
        <w:gridCol w:w="947"/>
        <w:gridCol w:w="947"/>
        <w:gridCol w:w="947"/>
        <w:gridCol w:w="924"/>
        <w:gridCol w:w="924"/>
        <w:gridCol w:w="924"/>
        <w:gridCol w:w="947"/>
      </w:tblGrid>
      <w:tr w:rsidR="0085606C" w:rsidRPr="00E1683F" w:rsidTr="0027683A">
        <w:trPr>
          <w:trHeight w:val="567"/>
        </w:trPr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kern w:val="24"/>
                    <w:lang w:val="en-GB" w:eastAsia="pl-PL"/>
                  </w:rPr>
                  <m:t>        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4"/>
                    <w:lang w:val="el-GR" w:eastAsia="pl-PL"/>
                  </w:rPr>
                  <m:t>Δ</m:t>
                </m:r>
              </m:oMath>
            </m:oMathPara>
          </w:p>
          <w:p w:rsidR="0085606C" w:rsidRPr="00E1683F" w:rsidRDefault="0085606C" w:rsidP="0027683A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eastAsia="pl-PL"/>
              </w:rPr>
              <w:sym w:font="Symbol" w:char="F047"/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1.0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1.5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lang w:eastAsia="pl-PL"/>
              </w:rPr>
              <w:t>2.0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2.25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vAlign w:val="center"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2.3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vAlign w:val="center"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2.5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vAlign w:val="center"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3.0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kern w:val="24"/>
                    <w:lang w:eastAsia="pl-PL"/>
                  </w:rPr>
                  <m:t>∞</m:t>
                </m:r>
              </m:oMath>
            </m:oMathPara>
          </w:p>
        </w:tc>
      </w:tr>
      <w:tr w:rsidR="0085606C" w:rsidRPr="001140CB" w:rsidTr="0027683A">
        <w:trPr>
          <w:trHeight w:hRule="exact" w:val="397"/>
        </w:trPr>
        <w:tc>
          <w:tcPr>
            <w:tcW w:w="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1.0</w:t>
            </w:r>
          </w:p>
        </w:tc>
        <w:tc>
          <w:tcPr>
            <w:tcW w:w="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0</w:t>
            </w: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.0000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1.5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</w:t>
            </w:r>
            <w:r w:rsidRPr="00E1683F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0.0001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0.0001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dashSmallGap" w:sz="4" w:space="0" w:color="auto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0.0003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dashSmallGap" w:sz="4" w:space="0" w:color="auto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0.0010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lang w:eastAsia="pl-PL"/>
              </w:rPr>
              <w:t>0.3434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2.0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0.0026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dashSmallGap" w:sz="4" w:space="0" w:color="auto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0.0096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ashSmallGap" w:sz="4" w:space="0" w:color="auto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0.0120</w:t>
            </w:r>
          </w:p>
        </w:tc>
        <w:tc>
          <w:tcPr>
            <w:tcW w:w="9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kern w:val="24"/>
                <w:lang w:val="en-GB" w:eastAsia="pl-PL"/>
              </w:rPr>
              <w:t>0.0257</w:t>
            </w:r>
          </w:p>
        </w:tc>
        <w:tc>
          <w:tcPr>
            <w:tcW w:w="964" w:type="dxa"/>
            <w:tcBorders>
              <w:top w:val="dashSmallGap" w:sz="4" w:space="0" w:color="auto"/>
              <w:left w:val="single" w:sz="8" w:space="0" w:color="FFFFFF"/>
              <w:bottom w:val="dashSmallGap" w:sz="4" w:space="0" w:color="auto"/>
              <w:right w:val="dashSmallGap" w:sz="4" w:space="0" w:color="auto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kern w:val="24"/>
                <w:lang w:val="en-GB" w:eastAsia="pl-PL"/>
              </w:rPr>
              <w:t>0.0957</w:t>
            </w:r>
          </w:p>
        </w:tc>
        <w:tc>
          <w:tcPr>
            <w:tcW w:w="964" w:type="dxa"/>
            <w:tcBorders>
              <w:top w:val="single" w:sz="8" w:space="0" w:color="FFFFFF"/>
              <w:left w:val="dashSmallGap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lang w:eastAsia="pl-PL"/>
              </w:rPr>
              <w:t>0.9995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2.25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0.0001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ashSmallGap" w:sz="4" w:space="0" w:color="auto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0.0096</w:t>
            </w:r>
          </w:p>
        </w:tc>
        <w:tc>
          <w:tcPr>
            <w:tcW w:w="9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kern w:val="24"/>
                <w:lang w:val="en-GB" w:eastAsia="pl-PL"/>
              </w:rPr>
              <w:t>0.0350</w:t>
            </w:r>
          </w:p>
        </w:tc>
        <w:tc>
          <w:tcPr>
            <w:tcW w:w="964" w:type="dxa"/>
            <w:tcBorders>
              <w:top w:val="single" w:sz="8" w:space="0" w:color="FFFFFF"/>
              <w:left w:val="dashSmallGap" w:sz="4" w:space="0" w:color="auto"/>
              <w:bottom w:val="dashSmallGap" w:sz="4" w:space="0" w:color="auto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0.0432</w:t>
            </w:r>
          </w:p>
        </w:tc>
        <w:tc>
          <w:tcPr>
            <w:tcW w:w="964" w:type="dxa"/>
            <w:tcBorders>
              <w:top w:val="dashSmallGap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0.0876</w:t>
            </w:r>
          </w:p>
        </w:tc>
        <w:tc>
          <w:tcPr>
            <w:tcW w:w="964" w:type="dxa"/>
            <w:tcBorders>
              <w:top w:val="dashSmallGap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0.2701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1.0000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2.3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0.0001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dashSmallGap" w:sz="4" w:space="0" w:color="auto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0.0120</w:t>
            </w:r>
          </w:p>
        </w:tc>
        <w:tc>
          <w:tcPr>
            <w:tcW w:w="964" w:type="dxa"/>
            <w:tcBorders>
              <w:top w:val="dashSmallGap" w:sz="4" w:space="0" w:color="auto"/>
              <w:left w:val="single" w:sz="8" w:space="0" w:color="FFFFFF"/>
              <w:bottom w:val="single" w:sz="8" w:space="0" w:color="FFFFFF"/>
              <w:right w:val="dashSmallGap" w:sz="4" w:space="0" w:color="auto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0.0432</w:t>
            </w:r>
          </w:p>
        </w:tc>
        <w:tc>
          <w:tcPr>
            <w:tcW w:w="9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/>
                <w:kern w:val="24"/>
                <w:lang w:val="en-GB"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kern w:val="24"/>
                <w:lang w:val="en-GB" w:eastAsia="pl-PL"/>
              </w:rPr>
              <w:t>0.0530</w:t>
            </w:r>
          </w:p>
        </w:tc>
        <w:tc>
          <w:tcPr>
            <w:tcW w:w="964" w:type="dxa"/>
            <w:tcBorders>
              <w:top w:val="single" w:sz="8" w:space="0" w:color="FFFFFF"/>
              <w:left w:val="dashSmallGap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0.1060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0.3136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1.0000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2.5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ashSmallGap" w:sz="4" w:space="0" w:color="auto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0.0003</w:t>
            </w:r>
          </w:p>
        </w:tc>
        <w:tc>
          <w:tcPr>
            <w:tcW w:w="964" w:type="dxa"/>
            <w:tcBorders>
              <w:top w:val="dashSmallGap" w:sz="4" w:space="0" w:color="auto"/>
              <w:left w:val="dashSmallGap" w:sz="4" w:space="0" w:color="auto"/>
              <w:bottom w:val="single" w:sz="8" w:space="0" w:color="FFFFFF"/>
              <w:right w:val="dashSmallGap" w:sz="4" w:space="0" w:color="auto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kern w:val="24"/>
                <w:lang w:val="en-GB" w:eastAsia="pl-PL"/>
              </w:rPr>
              <w:t>0.0257</w:t>
            </w:r>
          </w:p>
        </w:tc>
        <w:tc>
          <w:tcPr>
            <w:tcW w:w="964" w:type="dxa"/>
            <w:tcBorders>
              <w:top w:val="single" w:sz="8" w:space="0" w:color="FFFFFF"/>
              <w:left w:val="dashSmallGap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0.0876</w:t>
            </w:r>
          </w:p>
        </w:tc>
        <w:tc>
          <w:tcPr>
            <w:tcW w:w="964" w:type="dxa"/>
            <w:tcBorders>
              <w:top w:val="dashSmallGap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0.1060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0.1986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0.4945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1.0000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bCs/>
                <w:kern w:val="24"/>
                <w:lang w:val="en-GB" w:eastAsia="pl-PL"/>
              </w:rPr>
              <w:t>3.0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ashSmallGap" w:sz="4" w:space="0" w:color="auto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0.0010</w:t>
            </w:r>
          </w:p>
        </w:tc>
        <w:tc>
          <w:tcPr>
            <w:tcW w:w="964" w:type="dxa"/>
            <w:tcBorders>
              <w:top w:val="single" w:sz="8" w:space="0" w:color="FFFFFF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b/>
                <w:kern w:val="24"/>
                <w:lang w:val="en-GB" w:eastAsia="pl-PL"/>
              </w:rPr>
              <w:t>0.0957</w:t>
            </w:r>
          </w:p>
        </w:tc>
        <w:tc>
          <w:tcPr>
            <w:tcW w:w="964" w:type="dxa"/>
            <w:tcBorders>
              <w:top w:val="single" w:sz="8" w:space="0" w:color="FFFFFF"/>
              <w:left w:val="dashSmallGap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0.2701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GB"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0.3136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0.4945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0.8334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1.0000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kern w:val="24"/>
                    <w:lang w:eastAsia="pl-PL"/>
                  </w:rPr>
                  <m:t>∞</m:t>
                </m:r>
              </m:oMath>
            </m:oMathPara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0.0000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0.3434</w:t>
            </w:r>
          </w:p>
        </w:tc>
        <w:tc>
          <w:tcPr>
            <w:tcW w:w="964" w:type="dxa"/>
            <w:tcBorders>
              <w:top w:val="dashSmallGap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lang w:eastAsia="pl-PL"/>
              </w:rPr>
              <w:t>0.9995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1.0000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1.0000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1.0000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1.0000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E1683F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83F">
              <w:rPr>
                <w:rFonts w:ascii="Times New Roman" w:eastAsia="Times New Roman" w:hAnsi="Times New Roman" w:cs="Times New Roman"/>
                <w:kern w:val="24"/>
                <w:lang w:val="en-GB" w:eastAsia="pl-PL"/>
              </w:rPr>
              <w:t>1.0000</w:t>
            </w:r>
          </w:p>
        </w:tc>
      </w:tr>
    </w:tbl>
    <w:p w:rsidR="0085606C" w:rsidRPr="00A51FE2" w:rsidRDefault="0085606C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131413"/>
          <w:sz w:val="20"/>
          <w:szCs w:val="20"/>
          <w:lang w:val="en-GB"/>
        </w:rPr>
      </w:pPr>
      <w:r w:rsidRPr="00A51FE2">
        <w:rPr>
          <w:rFonts w:ascii="Times New Roman" w:hAnsi="Times New Roman" w:cs="Times New Roman"/>
          <w:i/>
          <w:color w:val="131413"/>
          <w:sz w:val="20"/>
          <w:szCs w:val="20"/>
          <w:lang w:val="en-GB"/>
        </w:rPr>
        <w:t>Source: own calculations in R.</w:t>
      </w:r>
    </w:p>
    <w:p w:rsidR="0085606C" w:rsidRDefault="0085606C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131413"/>
          <w:sz w:val="24"/>
          <w:szCs w:val="24"/>
          <w:lang w:val="en-US"/>
        </w:rPr>
      </w:pPr>
    </w:p>
    <w:p w:rsidR="00E143D7" w:rsidRDefault="00E143D7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131413"/>
          <w:sz w:val="24"/>
          <w:szCs w:val="24"/>
          <w:lang w:val="en-US"/>
        </w:rPr>
      </w:pPr>
    </w:p>
    <w:p w:rsidR="00E143D7" w:rsidRDefault="00E143D7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131413"/>
          <w:sz w:val="24"/>
          <w:szCs w:val="24"/>
          <w:lang w:val="en-US"/>
        </w:rPr>
      </w:pPr>
    </w:p>
    <w:p w:rsidR="00E143D7" w:rsidRDefault="00E143D7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131413"/>
          <w:sz w:val="24"/>
          <w:szCs w:val="24"/>
          <w:lang w:val="en-US"/>
        </w:rPr>
      </w:pPr>
    </w:p>
    <w:p w:rsidR="00E143D7" w:rsidRDefault="00E143D7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131413"/>
          <w:sz w:val="24"/>
          <w:szCs w:val="24"/>
          <w:lang w:val="en-US"/>
        </w:rPr>
      </w:pPr>
    </w:p>
    <w:p w:rsidR="00E143D7" w:rsidRDefault="00E143D7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131413"/>
          <w:sz w:val="24"/>
          <w:szCs w:val="24"/>
          <w:lang w:val="en-US"/>
        </w:rPr>
      </w:pPr>
    </w:p>
    <w:p w:rsidR="0085606C" w:rsidRPr="00D8170A" w:rsidRDefault="0085606C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131413"/>
          <w:sz w:val="24"/>
          <w:szCs w:val="24"/>
          <w:lang w:val="en-US"/>
        </w:rPr>
      </w:pPr>
      <w:r w:rsidRPr="00936CC2">
        <w:rPr>
          <w:rFonts w:ascii="Times New Roman" w:hAnsi="Times New Roman"/>
          <w:b/>
          <w:color w:val="131413"/>
          <w:sz w:val="24"/>
          <w:szCs w:val="24"/>
          <w:lang w:val="en-US"/>
        </w:rPr>
        <w:lastRenderedPageBreak/>
        <w:t>Table 5.</w:t>
      </w:r>
      <w:r>
        <w:rPr>
          <w:rFonts w:ascii="Times New Roman" w:hAnsi="Times New Roman"/>
          <w:color w:val="131413"/>
          <w:sz w:val="24"/>
          <w:szCs w:val="24"/>
          <w:lang w:val="en-US"/>
        </w:rPr>
        <w:t xml:space="preserve"> </w:t>
      </w:r>
      <w:r w:rsidRPr="00936CC2">
        <w:rPr>
          <w:rFonts w:ascii="Times New Roman" w:eastAsia="Times New Roman" w:hAnsi="Times New Roman" w:cs="Times New Roman"/>
          <w:color w:val="131413"/>
          <w:lang w:val="en-US"/>
        </w:rPr>
        <w:t>The results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 w:themeColor="dark1"/>
                <w:kern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dark1"/>
                <w:kern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dark1"/>
                <w:kern w:val="24"/>
                <w:lang w:eastAsia="pl-PL"/>
              </w:rPr>
              <m:t>upper</m:t>
            </m:r>
          </m:sub>
        </m:sSub>
      </m:oMath>
      <w:r w:rsidRPr="00936CC2">
        <w:rPr>
          <w:rFonts w:ascii="Times New Roman" w:eastAsia="Times New Roman" w:hAnsi="Times New Roman" w:cs="Times New Roman"/>
          <w:color w:val="131413"/>
          <w:lang w:val="en-US"/>
        </w:rPr>
        <w:t xml:space="preserve">) of the simultaneous approach for different values of </w:t>
      </w:r>
      <m:oMath>
        <m:r>
          <w:rPr>
            <w:rFonts w:ascii="Cambria Math" w:eastAsia="Times New Roman" w:hAnsi="Cambria Math" w:cs="Times New Roman"/>
            <w:color w:val="131413"/>
            <w:lang w:val="en-GB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131413"/>
          </w:rPr>
          <w:sym w:font="Symbol" w:char="F047"/>
        </m:r>
        <m:r>
          <m:rPr>
            <m:sty m:val="p"/>
          </m:rPr>
          <w:rPr>
            <w:rFonts w:ascii="Cambria Math" w:hAnsi="Cambria Math" w:cs="Times New Roman"/>
            <w:color w:val="131413"/>
            <w:lang w:val="en-GB"/>
          </w:rPr>
          <m:t xml:space="preserve"> and </m:t>
        </m:r>
        <m:r>
          <w:rPr>
            <w:rFonts w:ascii="Cambria Math" w:hAnsi="Cambria Math" w:cs="Times New Roman"/>
            <w:color w:val="131413"/>
            <w:lang w:val="en-GB"/>
          </w:rPr>
          <m:t>∆</m:t>
        </m:r>
      </m:oMath>
      <w:r w:rsidRPr="00936CC2">
        <w:rPr>
          <w:rFonts w:ascii="Times New Roman" w:eastAsia="Times New Roman" w:hAnsi="Times New Roman" w:cs="Times New Roman"/>
          <w:color w:val="131413"/>
          <w:lang w:val="en-US"/>
        </w:rPr>
        <w:t>.</w:t>
      </w:r>
    </w:p>
    <w:tbl>
      <w:tblPr>
        <w:tblW w:w="9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9"/>
        <w:gridCol w:w="979"/>
        <w:gridCol w:w="978"/>
        <w:gridCol w:w="978"/>
        <w:gridCol w:w="873"/>
        <w:gridCol w:w="873"/>
        <w:gridCol w:w="873"/>
        <w:gridCol w:w="873"/>
        <w:gridCol w:w="978"/>
      </w:tblGrid>
      <w:tr w:rsidR="0085606C" w:rsidRPr="00936CC2" w:rsidTr="0027683A">
        <w:trPr>
          <w:trHeight w:val="56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kern w:val="24"/>
                    <w:sz w:val="20"/>
                    <w:szCs w:val="20"/>
                    <w:lang w:val="en-GB" w:eastAsia="pl-PL"/>
                  </w:rPr>
                  <m:t>        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4"/>
                    <w:sz w:val="20"/>
                    <w:szCs w:val="20"/>
                    <w:lang w:val="el-GR" w:eastAsia="pl-PL"/>
                  </w:rPr>
                  <m:t>Δ</m:t>
                </m:r>
              </m:oMath>
            </m:oMathPara>
          </w:p>
          <w:p w:rsidR="0085606C" w:rsidRPr="00936CC2" w:rsidRDefault="0085606C" w:rsidP="002768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pl-PL"/>
              </w:rPr>
              <w:sym w:font="Symbol" w:char="F047"/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1.3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1.36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1.37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vAlign w:val="center"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1.4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vAlign w:val="center"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1.5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vAlign w:val="center"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2.0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vAlign w:val="center"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2.5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kern w:val="24"/>
                    <w:sz w:val="20"/>
                    <w:szCs w:val="20"/>
                    <w:lang w:val="en-GB" w:eastAsia="pl-PL"/>
                  </w:rPr>
                  <m:t>∞</m:t>
                </m:r>
              </m:oMath>
            </m:oMathPara>
          </w:p>
        </w:tc>
      </w:tr>
      <w:tr w:rsidR="0085606C" w:rsidRPr="00936CC2" w:rsidTr="0027683A">
        <w:trPr>
          <w:trHeight w:hRule="exact" w:val="397"/>
        </w:trPr>
        <w:tc>
          <w:tcPr>
            <w:tcW w:w="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1.0</w:t>
            </w:r>
          </w:p>
        </w:tc>
        <w:tc>
          <w:tcPr>
            <w:tcW w:w="9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936CC2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0</w:t>
            </w: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.0000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936CC2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1.3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</w:t>
            </w: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0.0113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1.36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0.0458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1.37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0.0558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1.4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0.0001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0.0957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1.5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0.0003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pl-PL"/>
              </w:rPr>
              <w:t>0.3434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2.0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0.0026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0.0257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pl-PL"/>
              </w:rPr>
              <w:t>0.9995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GB" w:eastAsia="pl-PL"/>
              </w:rPr>
              <w:t>2.5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4"/>
                <w:sz w:val="20"/>
                <w:szCs w:val="20"/>
                <w:lang w:val="en-GB"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0.0001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0.0003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0.0257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vAlign w:val="center"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GB" w:eastAsia="pl-PL"/>
              </w:rPr>
              <w:t>0.1986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2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1.0000</w:t>
            </w:r>
          </w:p>
        </w:tc>
      </w:tr>
      <w:tr w:rsidR="0085606C" w:rsidRPr="001140CB" w:rsidTr="0027683A">
        <w:trPr>
          <w:trHeight w:hRule="exact" w:val="397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3B2C1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kern w:val="24"/>
                    <w:sz w:val="20"/>
                    <w:szCs w:val="20"/>
                    <w:lang w:eastAsia="pl-PL"/>
                  </w:rPr>
                  <m:t>∞</m:t>
                </m:r>
              </m:oMath>
            </m:oMathPara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0.0000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pl-PL"/>
              </w:rPr>
              <w:t>0.0113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0.0458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0.0558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pl-PL"/>
              </w:rPr>
              <w:t>0.0957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pl-PL"/>
              </w:rPr>
              <w:t>0.3434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pl-PL"/>
              </w:rPr>
              <w:t>0.9995</w:t>
            </w:r>
          </w:p>
        </w:tc>
        <w:tc>
          <w:tcPr>
            <w:tcW w:w="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vAlign w:val="center"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1.0000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E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85606C" w:rsidRPr="001140CB" w:rsidRDefault="0085606C" w:rsidP="0027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0CB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GB" w:eastAsia="pl-PL"/>
              </w:rPr>
              <w:t>1.0000</w:t>
            </w:r>
          </w:p>
        </w:tc>
      </w:tr>
    </w:tbl>
    <w:p w:rsidR="0085606C" w:rsidRPr="00A51FE2" w:rsidRDefault="0085606C" w:rsidP="008560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131413"/>
          <w:sz w:val="20"/>
          <w:szCs w:val="20"/>
          <w:lang w:val="en-GB"/>
        </w:rPr>
      </w:pPr>
      <w:r w:rsidRPr="00A51FE2">
        <w:rPr>
          <w:rFonts w:ascii="Times New Roman" w:hAnsi="Times New Roman" w:cs="Times New Roman"/>
          <w:i/>
          <w:color w:val="131413"/>
          <w:sz w:val="20"/>
          <w:szCs w:val="20"/>
          <w:lang w:val="en-GB"/>
        </w:rPr>
        <w:t>So</w:t>
      </w:r>
      <w:bookmarkStart w:id="0" w:name="_GoBack"/>
      <w:bookmarkEnd w:id="0"/>
      <w:r w:rsidRPr="00A51FE2">
        <w:rPr>
          <w:rFonts w:ascii="Times New Roman" w:hAnsi="Times New Roman" w:cs="Times New Roman"/>
          <w:i/>
          <w:color w:val="131413"/>
          <w:sz w:val="20"/>
          <w:szCs w:val="20"/>
          <w:lang w:val="en-GB"/>
        </w:rPr>
        <w:t>urce: own calculations in R.</w:t>
      </w:r>
    </w:p>
    <w:p w:rsidR="009D4E60" w:rsidRPr="0085606C" w:rsidRDefault="009D4E60">
      <w:pPr>
        <w:rPr>
          <w:lang w:val="en-GB"/>
        </w:rPr>
      </w:pPr>
    </w:p>
    <w:sectPr w:rsidR="009D4E60" w:rsidRPr="0085606C" w:rsidSect="00E14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6C"/>
    <w:rsid w:val="0085606C"/>
    <w:rsid w:val="009D4E60"/>
    <w:rsid w:val="00E1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5606C"/>
  </w:style>
  <w:style w:type="character" w:styleId="Uwydatnienie">
    <w:name w:val="Emphasis"/>
    <w:uiPriority w:val="20"/>
    <w:qFormat/>
    <w:rsid w:val="0085606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06C"/>
    <w:rPr>
      <w:rFonts w:ascii="Tahoma" w:hAnsi="Tahoma" w:cs="Tahoma"/>
      <w:sz w:val="16"/>
      <w:szCs w:val="16"/>
    </w:rPr>
  </w:style>
  <w:style w:type="paragraph" w:styleId="Legenda">
    <w:name w:val="caption"/>
    <w:aliases w:val="Legenda (UE)"/>
    <w:basedOn w:val="Normalny"/>
    <w:next w:val="Normalny"/>
    <w:qFormat/>
    <w:rsid w:val="0085606C"/>
    <w:pPr>
      <w:spacing w:before="240" w:after="120" w:line="240" w:lineRule="auto"/>
    </w:pPr>
    <w:rPr>
      <w:rFonts w:ascii="Times New Roman" w:eastAsia="Calibri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5606C"/>
  </w:style>
  <w:style w:type="character" w:styleId="Uwydatnienie">
    <w:name w:val="Emphasis"/>
    <w:uiPriority w:val="20"/>
    <w:qFormat/>
    <w:rsid w:val="0085606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06C"/>
    <w:rPr>
      <w:rFonts w:ascii="Tahoma" w:hAnsi="Tahoma" w:cs="Tahoma"/>
      <w:sz w:val="16"/>
      <w:szCs w:val="16"/>
    </w:rPr>
  </w:style>
  <w:style w:type="paragraph" w:styleId="Legenda">
    <w:name w:val="caption"/>
    <w:aliases w:val="Legenda (UE)"/>
    <w:basedOn w:val="Normalny"/>
    <w:next w:val="Normalny"/>
    <w:qFormat/>
    <w:rsid w:val="0085606C"/>
    <w:pPr>
      <w:spacing w:before="240" w:after="120" w:line="240" w:lineRule="auto"/>
    </w:pPr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4155</Characters>
  <Application>Microsoft Office Word</Application>
  <DocSecurity>0</DocSecurity>
  <Lines>153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SabinaD</dc:creator>
  <cp:lastModifiedBy>SabinaD</cp:lastModifiedBy>
  <cp:revision>2</cp:revision>
  <dcterms:created xsi:type="dcterms:W3CDTF">2016-03-14T13:36:00Z</dcterms:created>
  <dcterms:modified xsi:type="dcterms:W3CDTF">2016-03-14T13:41:00Z</dcterms:modified>
</cp:coreProperties>
</file>